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AC921" w14:textId="7A7E03AC" w:rsidR="0010788C" w:rsidRDefault="0010788C">
      <w:pPr>
        <w:spacing w:after="0" w:line="240" w:lineRule="auto"/>
        <w:rPr>
          <w:rFonts w:ascii="Verdana" w:hAnsi="Verdana" w:cs="TimesNewRomanPS-BoldItalicMT"/>
          <w:b/>
          <w:bCs/>
          <w:iCs/>
          <w:sz w:val="24"/>
          <w:szCs w:val="24"/>
          <w:lang w:eastAsia="en-GB"/>
        </w:rPr>
      </w:pPr>
    </w:p>
    <w:p w14:paraId="039EF3CE" w14:textId="17CBF03E" w:rsidR="00C80C63" w:rsidRDefault="00C80C63" w:rsidP="00C80C63">
      <w:pPr>
        <w:autoSpaceDE w:val="0"/>
        <w:autoSpaceDN w:val="0"/>
        <w:adjustRightInd w:val="0"/>
        <w:spacing w:after="0" w:line="240" w:lineRule="auto"/>
        <w:jc w:val="center"/>
        <w:rPr>
          <w:rFonts w:ascii="Verdana" w:hAnsi="Verdana" w:cs="TimesNewRomanPS-BoldItalicMT"/>
          <w:b/>
          <w:bCs/>
          <w:iCs/>
          <w:sz w:val="24"/>
          <w:szCs w:val="24"/>
        </w:rPr>
      </w:pPr>
      <w:r>
        <w:rPr>
          <w:rFonts w:ascii="Verdana" w:hAnsi="Verdana"/>
          <w:b/>
          <w:sz w:val="24"/>
        </w:rPr>
        <w:t>Anhang Z</w:t>
      </w:r>
      <w:r w:rsidR="007025BD">
        <w:rPr>
          <w:rFonts w:ascii="Verdana" w:hAnsi="Verdana"/>
          <w:b/>
          <w:sz w:val="24"/>
        </w:rPr>
        <w:t>Z</w:t>
      </w:r>
      <w:r w:rsidR="00BF3380">
        <w:rPr>
          <w:rFonts w:ascii="Verdana" w:hAnsi="Verdana"/>
          <w:b/>
          <w:sz w:val="24"/>
        </w:rPr>
        <w:t>A</w:t>
      </w:r>
    </w:p>
    <w:p w14:paraId="03FBCD8D" w14:textId="77777777" w:rsidR="00C80C63" w:rsidRPr="006D699E" w:rsidRDefault="00C80C63" w:rsidP="00C80C63">
      <w:pPr>
        <w:autoSpaceDE w:val="0"/>
        <w:autoSpaceDN w:val="0"/>
        <w:adjustRightInd w:val="0"/>
        <w:spacing w:after="0" w:line="240" w:lineRule="auto"/>
        <w:jc w:val="center"/>
        <w:rPr>
          <w:rFonts w:ascii="Verdana" w:hAnsi="Verdana" w:cs="TimesNewRomanPS-BoldItalicMT"/>
          <w:bCs/>
          <w:iCs/>
          <w:sz w:val="24"/>
          <w:szCs w:val="24"/>
        </w:rPr>
      </w:pPr>
      <w:r>
        <w:rPr>
          <w:rFonts w:ascii="Verdana" w:hAnsi="Verdana"/>
          <w:sz w:val="24"/>
        </w:rPr>
        <w:t>(informativ)</w:t>
      </w:r>
    </w:p>
    <w:p w14:paraId="6E095809" w14:textId="77777777" w:rsidR="00C80C63" w:rsidRDefault="00C80C63" w:rsidP="00C80C63">
      <w:pPr>
        <w:autoSpaceDE w:val="0"/>
        <w:autoSpaceDN w:val="0"/>
        <w:adjustRightInd w:val="0"/>
        <w:spacing w:after="0" w:line="240" w:lineRule="auto"/>
        <w:jc w:val="center"/>
        <w:rPr>
          <w:rFonts w:ascii="Verdana" w:hAnsi="Verdana" w:cs="TimesNewRomanPS-BoldItalicMT"/>
          <w:b/>
          <w:bCs/>
          <w:iCs/>
          <w:sz w:val="24"/>
          <w:szCs w:val="24"/>
          <w:lang w:eastAsia="en-GB"/>
        </w:rPr>
      </w:pPr>
    </w:p>
    <w:p w14:paraId="77834BD9" w14:textId="77777777" w:rsidR="00C80C63" w:rsidRPr="009371EC" w:rsidRDefault="00C80C63" w:rsidP="00C80C63">
      <w:pPr>
        <w:autoSpaceDE w:val="0"/>
        <w:autoSpaceDN w:val="0"/>
        <w:adjustRightInd w:val="0"/>
        <w:spacing w:after="0" w:line="240" w:lineRule="auto"/>
        <w:jc w:val="center"/>
        <w:rPr>
          <w:rFonts w:ascii="Verdana" w:hAnsi="Verdana" w:cs="TimesNewRomanPS-BoldItalicMT"/>
          <w:b/>
          <w:bCs/>
          <w:iCs/>
          <w:sz w:val="24"/>
          <w:szCs w:val="24"/>
        </w:rPr>
      </w:pPr>
      <w:r>
        <w:rPr>
          <w:rFonts w:ascii="Verdana" w:hAnsi="Verdana"/>
          <w:b/>
          <w:sz w:val="24"/>
        </w:rPr>
        <w:t>Zusammenhang zwischen dieser Europäischen Norm und den grundlegenden Sicherheits- und Leistungsanforderungen der abzudeckenden Verordnung (EU) 2017/746</w:t>
      </w:r>
    </w:p>
    <w:p w14:paraId="0301CA55" w14:textId="77777777" w:rsidR="00C80C63" w:rsidRPr="009371EC" w:rsidRDefault="00C80C63" w:rsidP="00C80C63">
      <w:pPr>
        <w:autoSpaceDE w:val="0"/>
        <w:autoSpaceDN w:val="0"/>
        <w:adjustRightInd w:val="0"/>
        <w:spacing w:after="0" w:line="240" w:lineRule="auto"/>
        <w:jc w:val="both"/>
        <w:rPr>
          <w:rFonts w:ascii="Verdana" w:hAnsi="Verdana" w:cs="TimesNewRomanPS-BoldItalicMT"/>
          <w:b/>
          <w:bCs/>
          <w:iCs/>
          <w:sz w:val="24"/>
          <w:szCs w:val="24"/>
          <w:lang w:eastAsia="en-GB"/>
        </w:rPr>
      </w:pPr>
    </w:p>
    <w:p w14:paraId="76BBD426" w14:textId="4F0DFD47" w:rsidR="00C80C63" w:rsidRPr="00CD0604" w:rsidRDefault="00C80C63" w:rsidP="00B33BAF">
      <w:pPr>
        <w:autoSpaceDE w:val="0"/>
        <w:autoSpaceDN w:val="0"/>
        <w:adjustRightInd w:val="0"/>
        <w:spacing w:after="0" w:line="240" w:lineRule="auto"/>
        <w:jc w:val="both"/>
        <w:rPr>
          <w:rFonts w:ascii="Verdana" w:hAnsi="Verdana" w:cs="TimesNewRomanPS-ItalicMT"/>
          <w:iCs/>
          <w:sz w:val="24"/>
          <w:szCs w:val="24"/>
        </w:rPr>
      </w:pPr>
      <w:r>
        <w:rPr>
          <w:rFonts w:ascii="Verdana" w:hAnsi="Verdana"/>
          <w:sz w:val="24"/>
        </w:rPr>
        <w:t xml:space="preserve">Diese Europäische Norm wurde unter M/575 erarbeitet, um ein freiwilliges Mittel zur Erfüllung der grundlegenden Sicherheits- und Leistungsanforderungen der Verordnung (EU) 2017/746 vom 5. April 2017 über </w:t>
      </w:r>
      <w:r>
        <w:rPr>
          <w:rFonts w:ascii="Verdana" w:hAnsi="Verdana"/>
          <w:i/>
          <w:sz w:val="24"/>
        </w:rPr>
        <w:t>In-vitro</w:t>
      </w:r>
      <w:r>
        <w:rPr>
          <w:rFonts w:ascii="Verdana" w:hAnsi="Verdana"/>
          <w:sz w:val="24"/>
        </w:rPr>
        <w:t>-Diagnostika [</w:t>
      </w:r>
      <w:proofErr w:type="spellStart"/>
      <w:r>
        <w:rPr>
          <w:rFonts w:ascii="Verdana" w:hAnsi="Verdana"/>
          <w:sz w:val="24"/>
        </w:rPr>
        <w:t>ABl.</w:t>
      </w:r>
      <w:proofErr w:type="spellEnd"/>
      <w:r>
        <w:rPr>
          <w:rFonts w:ascii="Verdana" w:hAnsi="Verdana"/>
          <w:sz w:val="24"/>
        </w:rPr>
        <w:t xml:space="preserve"> L 117] und der System- oder Prozessanforderungen, einschließlich der Anforderungen für Qualitätsmanagementsysteme, Risikomanagement, Systeme für die Überwachung nach dem Inverkehrbringen, Leistungsstudien, klinische Nachweise oder die Überwachung der Leistung nach dem Inverkehrbringen zur Verfügung zu stellen.</w:t>
      </w:r>
    </w:p>
    <w:p w14:paraId="1EC6BBA2" w14:textId="77777777" w:rsidR="00C80C63" w:rsidRPr="00BF1D22" w:rsidRDefault="00C80C63" w:rsidP="00C80C63">
      <w:pPr>
        <w:autoSpaceDE w:val="0"/>
        <w:autoSpaceDN w:val="0"/>
        <w:adjustRightInd w:val="0"/>
        <w:spacing w:after="0" w:line="240" w:lineRule="auto"/>
        <w:jc w:val="both"/>
        <w:rPr>
          <w:rFonts w:ascii="Verdana" w:hAnsi="Verdana" w:cs="TimesNewRomanPS-ItalicMT"/>
          <w:iCs/>
          <w:sz w:val="24"/>
          <w:szCs w:val="24"/>
          <w:lang w:eastAsia="en-GB"/>
        </w:rPr>
      </w:pPr>
    </w:p>
    <w:p w14:paraId="4918E9C7" w14:textId="05CC44B5" w:rsidR="00C80C63" w:rsidRDefault="00C80C63" w:rsidP="00C80C63">
      <w:pPr>
        <w:autoSpaceDE w:val="0"/>
        <w:autoSpaceDN w:val="0"/>
        <w:adjustRightInd w:val="0"/>
        <w:spacing w:after="0" w:line="240" w:lineRule="auto"/>
        <w:jc w:val="both"/>
        <w:rPr>
          <w:rFonts w:ascii="Verdana" w:hAnsi="Verdana" w:cs="TimesNewRomanPS-ItalicMT"/>
          <w:iCs/>
          <w:sz w:val="24"/>
          <w:szCs w:val="24"/>
        </w:rPr>
      </w:pPr>
      <w:r>
        <w:rPr>
          <w:rFonts w:ascii="Verdana" w:hAnsi="Verdana"/>
          <w:sz w:val="24"/>
        </w:rPr>
        <w:t>Sobald diese Norm im Amtsblatt der Europäischen Union im Sinne dieser Verordnung in Bezug genommen worden ist, berechtigt die Übereinstimmung mit den in Tabelle Z</w:t>
      </w:r>
      <w:r w:rsidR="007025BD">
        <w:rPr>
          <w:rFonts w:ascii="Verdana" w:hAnsi="Verdana"/>
          <w:sz w:val="24"/>
        </w:rPr>
        <w:t>Z</w:t>
      </w:r>
      <w:r w:rsidR="00BF3380">
        <w:rPr>
          <w:rFonts w:ascii="Verdana" w:hAnsi="Verdana"/>
          <w:sz w:val="24"/>
        </w:rPr>
        <w:t>A</w:t>
      </w:r>
      <w:r>
        <w:rPr>
          <w:rFonts w:ascii="Verdana" w:hAnsi="Verdana"/>
          <w:sz w:val="24"/>
        </w:rPr>
        <w:t>.1 aufgeführten normativen Abschnitten dieser Norm innerhalb der Grenzen des Anwendungsbereiches dieser Norm zur Vermutung der Konformität mit den entsprechenden grundlegenden Sicherheits- und Leistungsanforderungen nach dieser Verordnung und den zugehörigen EFTA-Vorschriften.</w:t>
      </w:r>
    </w:p>
    <w:p w14:paraId="759CA828" w14:textId="15EBF5CD" w:rsidR="007258F3" w:rsidRDefault="007258F3" w:rsidP="00C80C63">
      <w:pPr>
        <w:autoSpaceDE w:val="0"/>
        <w:autoSpaceDN w:val="0"/>
        <w:adjustRightInd w:val="0"/>
        <w:spacing w:after="0" w:line="240" w:lineRule="auto"/>
        <w:jc w:val="both"/>
        <w:rPr>
          <w:rFonts w:ascii="Verdana" w:hAnsi="Verdana" w:cs="TimesNewRomanPS-ItalicMT"/>
          <w:iCs/>
          <w:sz w:val="24"/>
          <w:szCs w:val="24"/>
          <w:lang w:eastAsia="en-GB"/>
        </w:rPr>
      </w:pPr>
    </w:p>
    <w:p w14:paraId="35458F6E" w14:textId="20BD309C" w:rsidR="00B30A44" w:rsidRPr="00B30A44" w:rsidRDefault="00B30A44" w:rsidP="00B30A44">
      <w:pPr>
        <w:autoSpaceDE w:val="0"/>
        <w:autoSpaceDN w:val="0"/>
        <w:adjustRightInd w:val="0"/>
        <w:spacing w:after="0" w:line="240" w:lineRule="auto"/>
        <w:jc w:val="both"/>
        <w:rPr>
          <w:rFonts w:ascii="Verdana" w:hAnsi="Verdana" w:cs="TimesNewRomanPS-ItalicMT"/>
          <w:iCs/>
          <w:sz w:val="24"/>
          <w:szCs w:val="24"/>
        </w:rPr>
      </w:pPr>
      <w:r>
        <w:rPr>
          <w:rFonts w:ascii="Verdana" w:hAnsi="Verdana"/>
          <w:sz w:val="24"/>
        </w:rPr>
        <w:t>Wenn eine Definition in dieser Norm von der Definition für denselben Begriff in der Verordnung (EU) 2017/746 abweicht, müssen die Unterschiede im Anhang Z angegeben werden. Für die Anwendung dieser Norm zur Unterstützung der Anforderungen der Verordnung (EU) 2017/746 haben die Definitionen in dieser Verordnung Vorrang.</w:t>
      </w:r>
    </w:p>
    <w:p w14:paraId="37631366" w14:textId="77777777" w:rsidR="00B30A44" w:rsidRDefault="00B30A44" w:rsidP="007258F3">
      <w:pPr>
        <w:autoSpaceDE w:val="0"/>
        <w:autoSpaceDN w:val="0"/>
        <w:adjustRightInd w:val="0"/>
        <w:spacing w:after="0" w:line="240" w:lineRule="auto"/>
        <w:jc w:val="both"/>
        <w:rPr>
          <w:rFonts w:ascii="Verdana" w:hAnsi="Verdana" w:cs="TimesNewRomanPS-ItalicMT"/>
          <w:iCs/>
          <w:sz w:val="24"/>
          <w:szCs w:val="24"/>
          <w:lang w:eastAsia="en-GB"/>
        </w:rPr>
      </w:pPr>
    </w:p>
    <w:p w14:paraId="49890966" w14:textId="22820A48" w:rsidR="006210B3" w:rsidRDefault="006210B3" w:rsidP="006210B3">
      <w:pPr>
        <w:autoSpaceDE w:val="0"/>
        <w:autoSpaceDN w:val="0"/>
        <w:adjustRightInd w:val="0"/>
        <w:spacing w:after="0" w:line="240" w:lineRule="auto"/>
        <w:jc w:val="both"/>
        <w:rPr>
          <w:rFonts w:ascii="Verdana" w:hAnsi="Verdana" w:cs="TimesNewRomanPS-ItalicMT"/>
          <w:iCs/>
          <w:sz w:val="24"/>
          <w:szCs w:val="24"/>
        </w:rPr>
      </w:pPr>
      <w:r>
        <w:rPr>
          <w:rFonts w:ascii="Verdana" w:hAnsi="Verdana"/>
          <w:sz w:val="24"/>
        </w:rPr>
        <w:t xml:space="preserve">Wenn die Europäische Norm eine Übernahme einer </w:t>
      </w:r>
      <w:proofErr w:type="spellStart"/>
      <w:r>
        <w:rPr>
          <w:rFonts w:ascii="Verdana" w:hAnsi="Verdana"/>
          <w:sz w:val="24"/>
        </w:rPr>
        <w:t>Internationalen</w:t>
      </w:r>
      <w:proofErr w:type="spellEnd"/>
      <w:r>
        <w:rPr>
          <w:rFonts w:ascii="Verdana" w:hAnsi="Verdana"/>
          <w:sz w:val="24"/>
        </w:rPr>
        <w:t xml:space="preserve"> Norm ist, kann der Anwendungsbereich dieser Norm vom Anwendungsbereich der EU-Verordnung, die sie unterstützt, abweichen. Da der Anwendungsbereich der anzuwendenden regulatorischen Anforderungen von Land zu Land und von Region zu Region unterschiedlich ist, kann die Norm nur europäische regulatorische Anforderungen unterstützen, die in den Anwendungsbereich der Verordnung (EU) 2017/746) über </w:t>
      </w:r>
      <w:bookmarkStart w:id="0" w:name="_Hlk77949222"/>
      <w:r>
        <w:rPr>
          <w:rFonts w:ascii="Verdana" w:hAnsi="Verdana"/>
          <w:sz w:val="24"/>
        </w:rPr>
        <w:t>In-vitro-Diagnostika</w:t>
      </w:r>
      <w:bookmarkEnd w:id="0"/>
      <w:r>
        <w:rPr>
          <w:rFonts w:ascii="Verdana" w:hAnsi="Verdana"/>
          <w:sz w:val="24"/>
        </w:rPr>
        <w:t xml:space="preserve"> fallen.</w:t>
      </w:r>
    </w:p>
    <w:p w14:paraId="18418946" w14:textId="77777777" w:rsidR="007258F3" w:rsidRDefault="007258F3" w:rsidP="00C80C63">
      <w:pPr>
        <w:autoSpaceDE w:val="0"/>
        <w:autoSpaceDN w:val="0"/>
        <w:adjustRightInd w:val="0"/>
        <w:spacing w:after="0" w:line="240" w:lineRule="auto"/>
        <w:jc w:val="both"/>
        <w:rPr>
          <w:rFonts w:ascii="Verdana" w:hAnsi="Verdana" w:cs="TimesNewRomanPS-ItalicMT"/>
          <w:iCs/>
          <w:sz w:val="24"/>
          <w:szCs w:val="24"/>
          <w:lang w:eastAsia="en-GB"/>
        </w:rPr>
      </w:pPr>
    </w:p>
    <w:p w14:paraId="5BCD4C69" w14:textId="77777777" w:rsidR="00C80C63" w:rsidRDefault="00C80C63" w:rsidP="00C80C63">
      <w:pPr>
        <w:autoSpaceDE w:val="0"/>
        <w:autoSpaceDN w:val="0"/>
        <w:adjustRightInd w:val="0"/>
        <w:spacing w:after="0" w:line="240" w:lineRule="auto"/>
        <w:jc w:val="both"/>
        <w:rPr>
          <w:rFonts w:ascii="Verdana" w:hAnsi="Verdana" w:cs="TimesNewRomanPS-ItalicMT"/>
          <w:iCs/>
          <w:sz w:val="24"/>
          <w:szCs w:val="24"/>
          <w:lang w:eastAsia="en-GB"/>
        </w:rPr>
      </w:pPr>
    </w:p>
    <w:p w14:paraId="6DF93F2B" w14:textId="77777777" w:rsidR="00C80C63" w:rsidRPr="00C63F97" w:rsidRDefault="00C80C63" w:rsidP="00C80C63">
      <w:pPr>
        <w:spacing w:after="0" w:line="240" w:lineRule="auto"/>
        <w:jc w:val="both"/>
        <w:rPr>
          <w:rFonts w:ascii="Arial" w:hAnsi="Arial" w:cs="Arial"/>
          <w:sz w:val="20"/>
          <w:szCs w:val="20"/>
        </w:rPr>
      </w:pPr>
      <w:r>
        <w:rPr>
          <w:rFonts w:ascii="Arial" w:hAnsi="Arial"/>
          <w:sz w:val="20"/>
        </w:rPr>
        <w:t>ANMERKUNG 1</w:t>
      </w:r>
      <w:r>
        <w:rPr>
          <w:rFonts w:ascii="Arial" w:hAnsi="Arial"/>
          <w:sz w:val="20"/>
        </w:rPr>
        <w:tab/>
        <w:t xml:space="preserve">Wenn in einem Abschnitt dieser Norm auf den Risikomanagement-Prozess Bezug genommen wird, muss der Risikomanagement-Prozess der Verordnung (EU) 2017/746 entsprechen. Dies bedeutet, dass, nach dem Wortlaut der entsprechenden grundlegenden Sicherheits- und Leistungsanforderung, Risiken „so weit wie möglich verringert“, „so weit wie vernünftigerweise in der Praxis umsetzbar verringert“, „auf ein Minimum verringert“, „so weit wie möglich und angemessen </w:t>
      </w:r>
      <w:r>
        <w:rPr>
          <w:rFonts w:ascii="Arial" w:hAnsi="Arial"/>
          <w:sz w:val="20"/>
        </w:rPr>
        <w:lastRenderedPageBreak/>
        <w:t xml:space="preserve">verringert“, „beseitigt oder so weit wie möglich verringert“, „ausgeschlossen oder so weit wie möglich verringert“, „vermieden“ oder „minimiert“ werden müssen. </w:t>
      </w:r>
    </w:p>
    <w:p w14:paraId="0DF94B76" w14:textId="77777777" w:rsidR="00C80C63" w:rsidRPr="00C63F97" w:rsidRDefault="00C80C63" w:rsidP="00C80C63">
      <w:pPr>
        <w:spacing w:after="0" w:line="240" w:lineRule="auto"/>
        <w:rPr>
          <w:rFonts w:ascii="Arial" w:hAnsi="Arial" w:cs="Arial"/>
          <w:sz w:val="20"/>
          <w:szCs w:val="20"/>
        </w:rPr>
      </w:pPr>
    </w:p>
    <w:p w14:paraId="2FD0A4A4" w14:textId="77777777" w:rsidR="00C80C63" w:rsidRPr="00C63F97" w:rsidRDefault="00C80C63" w:rsidP="00C80C63">
      <w:pPr>
        <w:spacing w:after="0" w:line="240" w:lineRule="auto"/>
        <w:jc w:val="both"/>
        <w:rPr>
          <w:rFonts w:ascii="Arial" w:hAnsi="Arial" w:cs="Arial"/>
          <w:sz w:val="20"/>
          <w:szCs w:val="20"/>
        </w:rPr>
      </w:pPr>
      <w:r>
        <w:rPr>
          <w:rFonts w:ascii="Arial" w:hAnsi="Arial"/>
          <w:sz w:val="20"/>
        </w:rPr>
        <w:t>ANMERKUNG 2</w:t>
      </w:r>
      <w:r>
        <w:rPr>
          <w:rFonts w:ascii="Arial" w:hAnsi="Arial"/>
          <w:sz w:val="20"/>
        </w:rPr>
        <w:tab/>
        <w:t xml:space="preserve">Die Grundsätze des Herstellers zur Bestimmung des </w:t>
      </w:r>
      <w:r>
        <w:rPr>
          <w:rFonts w:ascii="Arial" w:hAnsi="Arial"/>
          <w:b/>
          <w:sz w:val="20"/>
        </w:rPr>
        <w:t>vertretbaren Risikos</w:t>
      </w:r>
      <w:r>
        <w:rPr>
          <w:rFonts w:ascii="Arial" w:hAnsi="Arial"/>
          <w:sz w:val="20"/>
        </w:rPr>
        <w:t xml:space="preserve"> müssen mit den grundlegenden Sicherheits- und Leistungsanforderungen 1, 2, 3, 4, 5, 8, 10, 11, 13, 15, 16, 17, 18 und 19 der Verordnung übereinstimmen.</w:t>
      </w:r>
    </w:p>
    <w:p w14:paraId="7248F8F3" w14:textId="77777777" w:rsidR="00C80C63" w:rsidRPr="00C63F97" w:rsidRDefault="00C80C63" w:rsidP="00C80C63">
      <w:pPr>
        <w:spacing w:after="0" w:line="240" w:lineRule="auto"/>
        <w:rPr>
          <w:rFonts w:ascii="Arial" w:hAnsi="Arial" w:cs="Arial"/>
          <w:sz w:val="20"/>
          <w:szCs w:val="20"/>
        </w:rPr>
      </w:pPr>
    </w:p>
    <w:p w14:paraId="6FF2EB50" w14:textId="34EC7D89" w:rsidR="00C80C63" w:rsidRPr="00C63F97" w:rsidRDefault="00C80C63" w:rsidP="00C80C63">
      <w:pPr>
        <w:spacing w:after="0" w:line="240" w:lineRule="auto"/>
        <w:rPr>
          <w:rFonts w:ascii="Arial" w:hAnsi="Arial" w:cs="Arial"/>
          <w:sz w:val="20"/>
          <w:szCs w:val="20"/>
        </w:rPr>
      </w:pPr>
    </w:p>
    <w:p w14:paraId="553A53B9" w14:textId="0874807D" w:rsidR="00C80C63" w:rsidRPr="00106501" w:rsidRDefault="00C80C63" w:rsidP="00C80C63">
      <w:pPr>
        <w:spacing w:after="0" w:line="240" w:lineRule="auto"/>
        <w:jc w:val="both"/>
        <w:rPr>
          <w:rFonts w:ascii="Arial" w:hAnsi="Arial" w:cs="Arial"/>
          <w:sz w:val="20"/>
          <w:szCs w:val="20"/>
        </w:rPr>
      </w:pPr>
      <w:r>
        <w:rPr>
          <w:rFonts w:ascii="Arial" w:hAnsi="Arial"/>
          <w:sz w:val="20"/>
        </w:rPr>
        <w:t>ANMERKUNG 3</w:t>
      </w:r>
      <w:r>
        <w:rPr>
          <w:rFonts w:ascii="Arial" w:hAnsi="Arial"/>
          <w:sz w:val="20"/>
        </w:rPr>
        <w:tab/>
        <w:t>Wenn eine grundlegende Sicherheits- und Leistungsanforderung nicht in der Tabelle Z</w:t>
      </w:r>
      <w:r w:rsidR="007025BD">
        <w:rPr>
          <w:rFonts w:ascii="Arial" w:hAnsi="Arial"/>
          <w:sz w:val="20"/>
        </w:rPr>
        <w:t>Z</w:t>
      </w:r>
      <w:r w:rsidR="00BF3380">
        <w:rPr>
          <w:rFonts w:ascii="Arial" w:hAnsi="Arial"/>
          <w:sz w:val="20"/>
        </w:rPr>
        <w:t>A</w:t>
      </w:r>
      <w:r>
        <w:rPr>
          <w:rFonts w:ascii="Arial" w:hAnsi="Arial"/>
          <w:sz w:val="20"/>
        </w:rPr>
        <w:t>.1 erscheint, bedeutet dies, dass sie nicht mit dieser Europäischen Norm abgedeckt ist.</w:t>
      </w:r>
    </w:p>
    <w:p w14:paraId="39AABD32" w14:textId="77777777" w:rsidR="00C80C63" w:rsidRPr="00BF1D22" w:rsidRDefault="00C80C63" w:rsidP="00C80C63">
      <w:pPr>
        <w:autoSpaceDE w:val="0"/>
        <w:autoSpaceDN w:val="0"/>
        <w:adjustRightInd w:val="0"/>
        <w:spacing w:after="0" w:line="240" w:lineRule="auto"/>
        <w:jc w:val="both"/>
        <w:rPr>
          <w:rFonts w:ascii="Verdana" w:hAnsi="Verdana" w:cs="TimesNewRomanPS-ItalicMT"/>
          <w:iCs/>
          <w:sz w:val="24"/>
          <w:szCs w:val="24"/>
          <w:lang w:eastAsia="en-GB"/>
        </w:rPr>
      </w:pPr>
    </w:p>
    <w:p w14:paraId="0A6B5353" w14:textId="7871FFBE" w:rsidR="00D97253" w:rsidRDefault="00C80C63" w:rsidP="00D97253">
      <w:pPr>
        <w:autoSpaceDE w:val="0"/>
        <w:autoSpaceDN w:val="0"/>
        <w:adjustRightInd w:val="0"/>
        <w:spacing w:after="0" w:line="240" w:lineRule="auto"/>
        <w:jc w:val="center"/>
        <w:rPr>
          <w:rFonts w:ascii="Verdana" w:hAnsi="Verdana" w:cs="TimesNewRomanPS-BoldItalicMT"/>
          <w:b/>
          <w:bCs/>
          <w:iCs/>
          <w:sz w:val="24"/>
          <w:szCs w:val="24"/>
        </w:rPr>
      </w:pPr>
      <w:r>
        <w:rPr>
          <w:rFonts w:ascii="Verdana" w:hAnsi="Verdana"/>
          <w:b/>
          <w:sz w:val="24"/>
        </w:rPr>
        <w:t>Tabelle Z</w:t>
      </w:r>
      <w:r w:rsidR="007025BD">
        <w:rPr>
          <w:rFonts w:ascii="Verdana" w:hAnsi="Verdana"/>
          <w:b/>
          <w:sz w:val="24"/>
        </w:rPr>
        <w:t>Z</w:t>
      </w:r>
      <w:r w:rsidR="00BF3380">
        <w:rPr>
          <w:rFonts w:ascii="Verdana" w:hAnsi="Verdana"/>
          <w:b/>
          <w:sz w:val="24"/>
        </w:rPr>
        <w:t>A</w:t>
      </w:r>
      <w:r>
        <w:rPr>
          <w:rFonts w:ascii="Verdana" w:hAnsi="Verdana"/>
          <w:b/>
          <w:sz w:val="24"/>
        </w:rPr>
        <w:t>.1 – Zusammenhang zwischen dieser Europäischen Norm und Anhang I der Verordnung (EU) 2017/746 [</w:t>
      </w:r>
      <w:proofErr w:type="spellStart"/>
      <w:r>
        <w:rPr>
          <w:rFonts w:ascii="Verdana" w:hAnsi="Verdana"/>
          <w:b/>
          <w:sz w:val="24"/>
        </w:rPr>
        <w:t>ABl.</w:t>
      </w:r>
      <w:proofErr w:type="spellEnd"/>
      <w:r>
        <w:rPr>
          <w:rFonts w:ascii="Verdana" w:hAnsi="Verdana"/>
          <w:b/>
          <w:sz w:val="24"/>
        </w:rPr>
        <w:t xml:space="preserve"> L 117] </w:t>
      </w:r>
      <w:r>
        <w:rPr>
          <w:rFonts w:ascii="Verdana" w:hAnsi="Verdana"/>
          <w:sz w:val="24"/>
        </w:rPr>
        <w:t>und den System- oder Prozessanforderungen, einschließlich der Anforderungen für Qualitätsmanagementsysteme, Risikomanagement, Systeme für die Überwachung nach dem Inverkehrbringen, Leistungsstudien, klinische Nachweise oder die Überwachung der Leistung nach dem Inverkehrbringen</w:t>
      </w:r>
    </w:p>
    <w:p w14:paraId="52685963" w14:textId="77777777" w:rsidR="00D97253" w:rsidRDefault="00D97253" w:rsidP="00D97253">
      <w:pPr>
        <w:autoSpaceDE w:val="0"/>
        <w:autoSpaceDN w:val="0"/>
        <w:adjustRightInd w:val="0"/>
        <w:spacing w:after="0" w:line="240" w:lineRule="auto"/>
        <w:rPr>
          <w:rFonts w:ascii="Verdana" w:hAnsi="Verdana" w:cs="TimesNewRomanPS-BoldItalicMT"/>
          <w:b/>
          <w:bCs/>
          <w:iCs/>
          <w:sz w:val="24"/>
          <w:szCs w:val="24"/>
          <w:lang w:eastAsia="en-GB"/>
        </w:rPr>
      </w:pPr>
    </w:p>
    <w:p w14:paraId="4ABCDBB4" w14:textId="77777777" w:rsidR="00C80C63" w:rsidRPr="00BF1D22" w:rsidRDefault="00C80C63" w:rsidP="00C80C63">
      <w:pPr>
        <w:autoSpaceDE w:val="0"/>
        <w:autoSpaceDN w:val="0"/>
        <w:adjustRightInd w:val="0"/>
        <w:spacing w:after="0" w:line="240" w:lineRule="auto"/>
        <w:rPr>
          <w:rFonts w:ascii="Verdana" w:hAnsi="Verdana" w:cs="TimesNewRomanPS-BoldItalicMT"/>
          <w:b/>
          <w:bCs/>
          <w:i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3497"/>
        <w:gridCol w:w="3298"/>
      </w:tblGrid>
      <w:tr w:rsidR="00C80C63" w:rsidRPr="000F3834" w14:paraId="06ED832B" w14:textId="77777777" w:rsidTr="00A75BC1">
        <w:tc>
          <w:tcPr>
            <w:tcW w:w="3192" w:type="dxa"/>
            <w:shd w:val="clear" w:color="auto" w:fill="auto"/>
            <w:vAlign w:val="center"/>
          </w:tcPr>
          <w:p w14:paraId="4A45665A" w14:textId="77777777" w:rsidR="00C80C63" w:rsidRPr="003A3E09" w:rsidRDefault="00C80C63" w:rsidP="00A75BC1">
            <w:pPr>
              <w:autoSpaceDE w:val="0"/>
              <w:autoSpaceDN w:val="0"/>
              <w:adjustRightInd w:val="0"/>
              <w:spacing w:after="0" w:line="240" w:lineRule="auto"/>
              <w:jc w:val="center"/>
              <w:rPr>
                <w:rFonts w:ascii="Verdana" w:hAnsi="Verdana" w:cs="TimesNewRomanPS-BoldItalicMT"/>
                <w:b/>
                <w:bCs/>
                <w:iCs/>
                <w:sz w:val="24"/>
                <w:szCs w:val="24"/>
              </w:rPr>
            </w:pPr>
            <w:r>
              <w:rPr>
                <w:rFonts w:ascii="Verdana" w:hAnsi="Verdana"/>
                <w:sz w:val="24"/>
              </w:rPr>
              <w:t>Grundlegende Sicherheits- und Leistungsanforderungen der Verordnung (EU) 2017/746</w:t>
            </w:r>
          </w:p>
        </w:tc>
        <w:tc>
          <w:tcPr>
            <w:tcW w:w="3192" w:type="dxa"/>
            <w:shd w:val="clear" w:color="auto" w:fill="auto"/>
            <w:vAlign w:val="center"/>
          </w:tcPr>
          <w:p w14:paraId="63745BFE" w14:textId="77777777" w:rsidR="00C80C63" w:rsidRPr="000F3834" w:rsidRDefault="00C80C63" w:rsidP="00A75BC1">
            <w:pPr>
              <w:autoSpaceDE w:val="0"/>
              <w:autoSpaceDN w:val="0"/>
              <w:adjustRightInd w:val="0"/>
              <w:spacing w:after="0" w:line="240" w:lineRule="auto"/>
              <w:jc w:val="center"/>
              <w:rPr>
                <w:rFonts w:ascii="Verdana" w:hAnsi="Verdana" w:cs="TimesNewRomanPS-ItalicMT"/>
                <w:iCs/>
                <w:sz w:val="24"/>
                <w:szCs w:val="24"/>
              </w:rPr>
            </w:pPr>
            <w:r>
              <w:rPr>
                <w:rFonts w:ascii="Verdana" w:hAnsi="Verdana"/>
                <w:sz w:val="24"/>
              </w:rPr>
              <w:t>Abschnitt(e)/Unterabschnitt(e)</w:t>
            </w:r>
          </w:p>
          <w:p w14:paraId="01F9FC30" w14:textId="77777777" w:rsidR="00C80C63" w:rsidRPr="000F3834" w:rsidRDefault="00C80C63" w:rsidP="00A75BC1">
            <w:pPr>
              <w:autoSpaceDE w:val="0"/>
              <w:autoSpaceDN w:val="0"/>
              <w:adjustRightInd w:val="0"/>
              <w:spacing w:after="0" w:line="240" w:lineRule="auto"/>
              <w:jc w:val="center"/>
              <w:rPr>
                <w:rFonts w:ascii="Verdana" w:hAnsi="Verdana" w:cs="TimesNewRomanPS-BoldItalicMT"/>
                <w:b/>
                <w:bCs/>
                <w:iCs/>
                <w:sz w:val="24"/>
                <w:szCs w:val="24"/>
              </w:rPr>
            </w:pPr>
            <w:r>
              <w:rPr>
                <w:rFonts w:ascii="Verdana" w:hAnsi="Verdana"/>
                <w:sz w:val="24"/>
              </w:rPr>
              <w:t>dieser EN</w:t>
            </w:r>
          </w:p>
        </w:tc>
        <w:tc>
          <w:tcPr>
            <w:tcW w:w="3192" w:type="dxa"/>
            <w:shd w:val="clear" w:color="auto" w:fill="auto"/>
            <w:vAlign w:val="center"/>
          </w:tcPr>
          <w:p w14:paraId="6E4C79E7" w14:textId="77777777" w:rsidR="00C80C63" w:rsidRPr="000F3834" w:rsidRDefault="00C80C63" w:rsidP="00A75BC1">
            <w:pPr>
              <w:autoSpaceDE w:val="0"/>
              <w:autoSpaceDN w:val="0"/>
              <w:adjustRightInd w:val="0"/>
              <w:spacing w:after="0" w:line="240" w:lineRule="auto"/>
              <w:jc w:val="center"/>
              <w:rPr>
                <w:rFonts w:ascii="Verdana" w:hAnsi="Verdana" w:cs="TimesNewRomanPS-BoldItalicMT"/>
                <w:b/>
                <w:bCs/>
                <w:iCs/>
                <w:sz w:val="24"/>
                <w:szCs w:val="24"/>
              </w:rPr>
            </w:pPr>
            <w:r>
              <w:rPr>
                <w:rFonts w:ascii="Verdana" w:hAnsi="Verdana"/>
                <w:sz w:val="24"/>
              </w:rPr>
              <w:t>Erläuterungen/Anmerkungen</w:t>
            </w:r>
          </w:p>
        </w:tc>
      </w:tr>
      <w:tr w:rsidR="00C80C63" w:rsidRPr="000F3834" w14:paraId="59D75F48" w14:textId="77777777" w:rsidTr="00A75BC1">
        <w:tc>
          <w:tcPr>
            <w:tcW w:w="3192" w:type="dxa"/>
            <w:shd w:val="clear" w:color="auto" w:fill="auto"/>
          </w:tcPr>
          <w:p w14:paraId="60CDB08E" w14:textId="77777777" w:rsidR="00C80C63" w:rsidRDefault="00C80C63" w:rsidP="00A75BC1">
            <w:pPr>
              <w:pStyle w:val="Tabletext9"/>
              <w:spacing w:before="0" w:after="0" w:line="240" w:lineRule="auto"/>
              <w:jc w:val="left"/>
              <w:rPr>
                <w:rFonts w:ascii="Verdana" w:hAnsi="Verdana"/>
                <w:i/>
                <w:szCs w:val="18"/>
              </w:rPr>
            </w:pPr>
            <w:r>
              <w:rPr>
                <w:rFonts w:ascii="Verdana" w:hAnsi="Verdana"/>
                <w:i/>
              </w:rPr>
              <w:t>[Nur eine Anforderung je Zeile]</w:t>
            </w:r>
          </w:p>
          <w:p w14:paraId="4DFB30AB" w14:textId="77777777" w:rsidR="00C80C63" w:rsidRPr="000F3834" w:rsidRDefault="00C80C63" w:rsidP="00A75BC1">
            <w:pPr>
              <w:autoSpaceDE w:val="0"/>
              <w:autoSpaceDN w:val="0"/>
              <w:adjustRightInd w:val="0"/>
              <w:spacing w:after="0" w:line="240" w:lineRule="auto"/>
              <w:rPr>
                <w:rFonts w:ascii="Verdana" w:hAnsi="Verdana" w:cs="TimesNewRomanPS-BoldItalicMT"/>
                <w:b/>
                <w:bCs/>
                <w:iCs/>
                <w:sz w:val="24"/>
                <w:szCs w:val="24"/>
              </w:rPr>
            </w:pPr>
            <w:r>
              <w:rPr>
                <w:rFonts w:ascii="Verdana" w:hAnsi="Verdana"/>
                <w:i/>
                <w:sz w:val="18"/>
              </w:rPr>
              <w:t>[Zeilen nach der numerischen Reihenfolge der Anforderungen]</w:t>
            </w:r>
          </w:p>
        </w:tc>
        <w:tc>
          <w:tcPr>
            <w:tcW w:w="3192" w:type="dxa"/>
            <w:shd w:val="clear" w:color="auto" w:fill="auto"/>
          </w:tcPr>
          <w:p w14:paraId="3886FE57" w14:textId="77777777" w:rsidR="00C80C63" w:rsidRPr="000F3834" w:rsidRDefault="00C80C63" w:rsidP="00A75BC1">
            <w:pPr>
              <w:autoSpaceDE w:val="0"/>
              <w:autoSpaceDN w:val="0"/>
              <w:adjustRightInd w:val="0"/>
              <w:spacing w:after="0" w:line="240" w:lineRule="auto"/>
              <w:rPr>
                <w:rFonts w:ascii="Verdana" w:hAnsi="Verdana" w:cs="TimesNewRomanPS-BoldItalicMT"/>
                <w:b/>
                <w:bCs/>
                <w:iCs/>
                <w:sz w:val="24"/>
                <w:szCs w:val="24"/>
                <w:lang w:eastAsia="en-GB"/>
              </w:rPr>
            </w:pPr>
          </w:p>
        </w:tc>
        <w:tc>
          <w:tcPr>
            <w:tcW w:w="3192" w:type="dxa"/>
            <w:shd w:val="clear" w:color="auto" w:fill="auto"/>
          </w:tcPr>
          <w:p w14:paraId="2DD830DD" w14:textId="77777777" w:rsidR="00C80C63" w:rsidRPr="00932D62" w:rsidRDefault="00C80C63" w:rsidP="00A75BC1">
            <w:pPr>
              <w:autoSpaceDE w:val="0"/>
              <w:autoSpaceDN w:val="0"/>
              <w:adjustRightInd w:val="0"/>
              <w:spacing w:after="0" w:line="240" w:lineRule="auto"/>
              <w:rPr>
                <w:rFonts w:ascii="Verdana" w:hAnsi="Verdana" w:cs="TimesNewRomanPS-BoldItalicMT"/>
                <w:b/>
                <w:bCs/>
                <w:iCs/>
                <w:sz w:val="18"/>
                <w:szCs w:val="18"/>
              </w:rPr>
            </w:pPr>
            <w:r>
              <w:rPr>
                <w:rFonts w:ascii="Verdana" w:hAnsi="Verdana"/>
                <w:i/>
                <w:sz w:val="18"/>
              </w:rPr>
              <w:t>[Mit notwendigen Erläuterungen zur Klärung des Zusammenhangs mit den GSPR zu befüllen.]</w:t>
            </w:r>
          </w:p>
        </w:tc>
      </w:tr>
      <w:tr w:rsidR="00C80C63" w:rsidRPr="000F3834" w14:paraId="29F1EB48" w14:textId="77777777" w:rsidTr="00A75BC1">
        <w:tc>
          <w:tcPr>
            <w:tcW w:w="3192" w:type="dxa"/>
            <w:shd w:val="clear" w:color="auto" w:fill="auto"/>
          </w:tcPr>
          <w:p w14:paraId="366F348F" w14:textId="77777777" w:rsidR="00C80C63" w:rsidRPr="000F3834" w:rsidRDefault="00C80C63" w:rsidP="00A75BC1">
            <w:pPr>
              <w:autoSpaceDE w:val="0"/>
              <w:autoSpaceDN w:val="0"/>
              <w:adjustRightInd w:val="0"/>
              <w:spacing w:after="0" w:line="240" w:lineRule="auto"/>
              <w:rPr>
                <w:rFonts w:ascii="Verdana" w:hAnsi="Verdana" w:cs="TimesNewRomanPS-BoldItalicMT"/>
                <w:b/>
                <w:bCs/>
                <w:iCs/>
                <w:sz w:val="24"/>
                <w:szCs w:val="24"/>
                <w:lang w:eastAsia="en-GB"/>
              </w:rPr>
            </w:pPr>
          </w:p>
        </w:tc>
        <w:tc>
          <w:tcPr>
            <w:tcW w:w="3192" w:type="dxa"/>
            <w:shd w:val="clear" w:color="auto" w:fill="auto"/>
          </w:tcPr>
          <w:p w14:paraId="63401EE6" w14:textId="77777777" w:rsidR="00C80C63" w:rsidRPr="000F3834" w:rsidRDefault="00C80C63" w:rsidP="00A75BC1">
            <w:pPr>
              <w:autoSpaceDE w:val="0"/>
              <w:autoSpaceDN w:val="0"/>
              <w:adjustRightInd w:val="0"/>
              <w:spacing w:after="0" w:line="240" w:lineRule="auto"/>
              <w:rPr>
                <w:rFonts w:ascii="Verdana" w:hAnsi="Verdana" w:cs="TimesNewRomanPS-BoldItalicMT"/>
                <w:b/>
                <w:bCs/>
                <w:iCs/>
                <w:sz w:val="24"/>
                <w:szCs w:val="24"/>
                <w:lang w:eastAsia="en-GB"/>
              </w:rPr>
            </w:pPr>
          </w:p>
        </w:tc>
        <w:tc>
          <w:tcPr>
            <w:tcW w:w="3192" w:type="dxa"/>
            <w:shd w:val="clear" w:color="auto" w:fill="auto"/>
          </w:tcPr>
          <w:p w14:paraId="2DEE4C4D" w14:textId="77777777" w:rsidR="00C80C63" w:rsidRPr="000F3834" w:rsidRDefault="00C80C63" w:rsidP="00A75BC1">
            <w:pPr>
              <w:autoSpaceDE w:val="0"/>
              <w:autoSpaceDN w:val="0"/>
              <w:adjustRightInd w:val="0"/>
              <w:spacing w:after="0" w:line="240" w:lineRule="auto"/>
              <w:rPr>
                <w:rFonts w:ascii="Verdana" w:hAnsi="Verdana" w:cs="TimesNewRomanPS-BoldItalicMT"/>
                <w:b/>
                <w:bCs/>
                <w:iCs/>
                <w:sz w:val="24"/>
                <w:szCs w:val="24"/>
                <w:lang w:eastAsia="en-GB"/>
              </w:rPr>
            </w:pPr>
          </w:p>
        </w:tc>
      </w:tr>
    </w:tbl>
    <w:p w14:paraId="40DC03AB" w14:textId="77777777" w:rsidR="00C80C63" w:rsidRPr="00BF1D22" w:rsidRDefault="00C80C63" w:rsidP="00C80C63">
      <w:pPr>
        <w:autoSpaceDE w:val="0"/>
        <w:autoSpaceDN w:val="0"/>
        <w:adjustRightInd w:val="0"/>
        <w:spacing w:after="0" w:line="240" w:lineRule="auto"/>
        <w:rPr>
          <w:rFonts w:ascii="Verdana" w:hAnsi="Verdana" w:cs="TimesNewRomanPS-ItalicMT"/>
          <w:iCs/>
          <w:sz w:val="24"/>
          <w:szCs w:val="24"/>
          <w:lang w:eastAsia="en-GB"/>
        </w:rPr>
      </w:pPr>
    </w:p>
    <w:p w14:paraId="5385A125" w14:textId="77777777" w:rsidR="00C80C63" w:rsidRDefault="00C80C63" w:rsidP="00C80C63">
      <w:pPr>
        <w:autoSpaceDE w:val="0"/>
        <w:autoSpaceDN w:val="0"/>
        <w:adjustRightInd w:val="0"/>
        <w:rPr>
          <w:rFonts w:ascii="Verdana" w:hAnsi="Verdana" w:cs="TimesNewRomanPS-ItalicMT"/>
          <w:iCs/>
          <w:sz w:val="18"/>
          <w:szCs w:val="18"/>
          <w:highlight w:val="yellow"/>
        </w:rPr>
      </w:pPr>
      <w:r>
        <w:rPr>
          <w:rFonts w:ascii="Verdana" w:hAnsi="Verdana"/>
          <w:sz w:val="18"/>
          <w:highlight w:val="yellow"/>
        </w:rPr>
        <w:t xml:space="preserve">[HINWEIS für den Verfasser, muss vor Veröffentlichung gelöscht werden: </w:t>
      </w:r>
    </w:p>
    <w:p w14:paraId="4883E31B" w14:textId="77777777" w:rsidR="00C80C63" w:rsidRPr="00DA68F3" w:rsidRDefault="00C80C63" w:rsidP="00C80C63">
      <w:pPr>
        <w:autoSpaceDE w:val="0"/>
        <w:autoSpaceDN w:val="0"/>
        <w:adjustRightInd w:val="0"/>
        <w:rPr>
          <w:rFonts w:ascii="Verdana" w:hAnsi="Verdana" w:cs="TimesNewRomanPS-ItalicMT"/>
          <w:iCs/>
        </w:rPr>
      </w:pPr>
      <w:r>
        <w:rPr>
          <w:rFonts w:ascii="Verdana" w:hAnsi="Verdana"/>
          <w:sz w:val="18"/>
          <w:highlight w:val="yellow"/>
        </w:rPr>
        <w:t>Diese Tabelle dient der detaillierten Erläuterung des Zusammenhangs zwischen den grundlegenden Sicherheits- und Leistungsanforderungen und den Abschnitten/Unterabschnitten der Norm. Es dürfen so viele Zeilen wie nötig verwendet werden.]</w:t>
      </w:r>
    </w:p>
    <w:p w14:paraId="06AC5469" w14:textId="77777777" w:rsidR="00C80C63" w:rsidRDefault="00C80C63" w:rsidP="00C80C63">
      <w:pPr>
        <w:autoSpaceDE w:val="0"/>
        <w:autoSpaceDN w:val="0"/>
        <w:adjustRightInd w:val="0"/>
        <w:spacing w:after="0" w:line="240" w:lineRule="auto"/>
        <w:jc w:val="both"/>
        <w:rPr>
          <w:rFonts w:ascii="Verdana" w:hAnsi="Verdana" w:cs="TimesNewRomanPS-ItalicMT"/>
          <w:iCs/>
          <w:lang w:eastAsia="en-GB"/>
        </w:rPr>
      </w:pPr>
    </w:p>
    <w:p w14:paraId="1C2EEC34" w14:textId="77777777" w:rsidR="00C80C63" w:rsidRPr="003B78FA" w:rsidRDefault="00C80C63" w:rsidP="00C80C63">
      <w:pPr>
        <w:autoSpaceDE w:val="0"/>
        <w:autoSpaceDN w:val="0"/>
        <w:adjustRightInd w:val="0"/>
        <w:spacing w:after="0" w:line="240" w:lineRule="auto"/>
        <w:jc w:val="both"/>
        <w:rPr>
          <w:rFonts w:ascii="Verdana" w:hAnsi="Verdana"/>
        </w:rPr>
      </w:pPr>
      <w:r>
        <w:rPr>
          <w:rFonts w:ascii="Verdana" w:hAnsi="Verdana"/>
        </w:rPr>
        <w:t xml:space="preserve">WARNHINWEIS 1: Die Konformitätsvermutung bleibt nur bestehen, </w:t>
      </w:r>
      <w:proofErr w:type="gramStart"/>
      <w:r>
        <w:rPr>
          <w:rFonts w:ascii="Verdana" w:hAnsi="Verdana"/>
        </w:rPr>
        <w:t>so lange</w:t>
      </w:r>
      <w:proofErr w:type="gramEnd"/>
      <w:r>
        <w:rPr>
          <w:rFonts w:ascii="Verdana" w:hAnsi="Verdana"/>
        </w:rPr>
        <w:t xml:space="preserve"> die Fundstelle dieser Europäischen Norm in der im Amtsblatt der Europäischen Union veröffentlichten Liste erhalten bleibt. Anwender dieser Norm sollten regelmäßig die im Amtsblatt der Europäischen Union zuletzt veröffentlichte Liste einsehen.</w:t>
      </w:r>
    </w:p>
    <w:p w14:paraId="4F28593C" w14:textId="77777777" w:rsidR="00C80C63" w:rsidRPr="003B78FA" w:rsidRDefault="00C80C63" w:rsidP="00C80C63">
      <w:pPr>
        <w:autoSpaceDE w:val="0"/>
        <w:autoSpaceDN w:val="0"/>
        <w:adjustRightInd w:val="0"/>
        <w:spacing w:after="0" w:line="240" w:lineRule="auto"/>
        <w:jc w:val="both"/>
        <w:rPr>
          <w:rFonts w:ascii="Verdana" w:hAnsi="Verdana"/>
        </w:rPr>
      </w:pPr>
    </w:p>
    <w:p w14:paraId="59F44489" w14:textId="77777777" w:rsidR="00C80C63" w:rsidRDefault="00C80C63" w:rsidP="00C80C63">
      <w:pPr>
        <w:jc w:val="both"/>
        <w:rPr>
          <w:rFonts w:ascii="Verdana" w:hAnsi="Verdana"/>
        </w:rPr>
      </w:pPr>
      <w:r>
        <w:rPr>
          <w:rFonts w:ascii="Verdana" w:hAnsi="Verdana"/>
        </w:rPr>
        <w:t>WARNHINWEIS 2: Für Produkte, die in den Anwendungsbereich dieser Norm fallen, können weitere Rechtsvorschriften der EU anwendbar sein.</w:t>
      </w:r>
    </w:p>
    <w:p w14:paraId="0AF631A3" w14:textId="1AE6C595" w:rsidR="00C80C63" w:rsidRDefault="00C80C63" w:rsidP="00C80C63">
      <w:pPr>
        <w:jc w:val="both"/>
        <w:rPr>
          <w:rFonts w:ascii="Verdana" w:hAnsi="Verdana"/>
          <w:sz w:val="24"/>
          <w:szCs w:val="24"/>
        </w:rPr>
      </w:pPr>
      <w:r>
        <w:rPr>
          <w:rFonts w:ascii="Verdana" w:hAnsi="Verdana"/>
          <w:i/>
          <w:sz w:val="24"/>
          <w:shd w:val="clear" w:color="auto" w:fill="FF0000"/>
        </w:rPr>
        <w:t xml:space="preserve">Falls erforderlich </w:t>
      </w:r>
      <w:r>
        <w:rPr>
          <w:rFonts w:ascii="Verdana" w:hAnsi="Verdana"/>
          <w:sz w:val="24"/>
        </w:rPr>
        <w:t>In Übereinstimmung mit Artikel 1(6) der Verordnung (EU) 2017/746 beschreibt die folgende Tabelle Z</w:t>
      </w:r>
      <w:r w:rsidR="007025BD">
        <w:rPr>
          <w:rFonts w:ascii="Verdana" w:hAnsi="Verdana"/>
          <w:sz w:val="24"/>
        </w:rPr>
        <w:t>Z</w:t>
      </w:r>
      <w:r w:rsidR="00BF3380">
        <w:rPr>
          <w:rFonts w:ascii="Verdana" w:hAnsi="Verdana"/>
          <w:sz w:val="24"/>
        </w:rPr>
        <w:t>A</w:t>
      </w:r>
      <w:r>
        <w:rPr>
          <w:rFonts w:ascii="Verdana" w:hAnsi="Verdana"/>
          <w:sz w:val="24"/>
        </w:rPr>
        <w:t xml:space="preserve">.2 für Geräte, die auch Maschinen im Sinne von Artikel 2(a) der Maschinenrichtlinie 2006/42/EG </w:t>
      </w:r>
      <w:r>
        <w:rPr>
          <w:rFonts w:ascii="Verdana" w:hAnsi="Verdana"/>
          <w:sz w:val="24"/>
        </w:rPr>
        <w:lastRenderedPageBreak/>
        <w:t>sind, die relevanten grundlegenden Gesundheits- und Sicherheitsanforderungen der Maschinenrichtlinie 2006/42/EG, sofern diese spezifischer sind als die in Anhang I, Kapitel II der Verordnung (EU) 2017/746 beschriebenen grundlegenden Sicherheits- und Leistungsanforderungen, zusammen mit den entsprechenden Abschnitten dieser Europäischen Norm. Tabelle Z</w:t>
      </w:r>
      <w:r w:rsidR="007025BD">
        <w:rPr>
          <w:rFonts w:ascii="Verdana" w:hAnsi="Verdana"/>
          <w:sz w:val="24"/>
        </w:rPr>
        <w:t>Z</w:t>
      </w:r>
      <w:r w:rsidR="00BF3380">
        <w:rPr>
          <w:rFonts w:ascii="Verdana" w:hAnsi="Verdana"/>
          <w:sz w:val="24"/>
        </w:rPr>
        <w:t>A</w:t>
      </w:r>
      <w:r>
        <w:rPr>
          <w:rFonts w:ascii="Verdana" w:hAnsi="Verdana"/>
          <w:sz w:val="24"/>
        </w:rPr>
        <w:t>.2 beinhaltet jedoch nicht den Anspruch auf Zitierung im Amtsblatt der Europäischen Union (</w:t>
      </w:r>
      <w:proofErr w:type="spellStart"/>
      <w:r>
        <w:rPr>
          <w:rFonts w:ascii="Verdana" w:hAnsi="Verdana"/>
          <w:sz w:val="24"/>
        </w:rPr>
        <w:t>ABl</w:t>
      </w:r>
      <w:proofErr w:type="spellEnd"/>
      <w:r>
        <w:rPr>
          <w:rFonts w:ascii="Verdana" w:hAnsi="Verdana"/>
          <w:sz w:val="24"/>
        </w:rPr>
        <w:t>) unter der Maschinenrichtlinie und führt demzufolge nicht zur Vermutung der Konformität mit den Anforderungen der Maschinenrichtlinie.</w:t>
      </w:r>
    </w:p>
    <w:p w14:paraId="2B4A3E21" w14:textId="7F812A1F" w:rsidR="00B30A44" w:rsidRPr="00B30A44" w:rsidRDefault="00B30A44" w:rsidP="00B30A44">
      <w:pPr>
        <w:autoSpaceDE w:val="0"/>
        <w:autoSpaceDN w:val="0"/>
        <w:adjustRightInd w:val="0"/>
        <w:spacing w:after="0" w:line="240" w:lineRule="auto"/>
        <w:jc w:val="both"/>
        <w:rPr>
          <w:rFonts w:ascii="Verdana" w:hAnsi="Verdana" w:cs="TimesNewRomanPS-ItalicMT"/>
          <w:iCs/>
          <w:sz w:val="24"/>
          <w:szCs w:val="24"/>
        </w:rPr>
      </w:pPr>
      <w:r>
        <w:rPr>
          <w:rFonts w:ascii="Verdana" w:hAnsi="Verdana"/>
          <w:sz w:val="24"/>
        </w:rPr>
        <w:t>Wenn eine Definition in dieser Norm von der Definition für denselben Begriff in der Verordnung (EU) 2017/746 abweicht, müssen die Unterschiede im Anhang Z angegeben werden.  Für die Anwendung dieser Norm zur Unterstützung der Anforderungen der Verordnung (EU) 2017/746 haben die Definitionen in dieser Verordnung Vorrang.</w:t>
      </w:r>
    </w:p>
    <w:p w14:paraId="716FD86E" w14:textId="2B7AE8A8" w:rsidR="00B30A44" w:rsidRDefault="00B30A44" w:rsidP="00C80C63">
      <w:pPr>
        <w:jc w:val="both"/>
        <w:rPr>
          <w:rFonts w:ascii="Verdana" w:hAnsi="Verdana"/>
          <w:sz w:val="24"/>
          <w:szCs w:val="24"/>
        </w:rPr>
      </w:pPr>
    </w:p>
    <w:p w14:paraId="15967397" w14:textId="3C9DB990" w:rsidR="006210B3" w:rsidRDefault="006210B3" w:rsidP="006210B3">
      <w:pPr>
        <w:autoSpaceDE w:val="0"/>
        <w:autoSpaceDN w:val="0"/>
        <w:adjustRightInd w:val="0"/>
        <w:spacing w:after="0" w:line="240" w:lineRule="auto"/>
        <w:jc w:val="both"/>
        <w:rPr>
          <w:rFonts w:ascii="Verdana" w:hAnsi="Verdana" w:cs="TimesNewRomanPS-ItalicMT"/>
          <w:iCs/>
          <w:sz w:val="24"/>
          <w:szCs w:val="24"/>
        </w:rPr>
      </w:pPr>
      <w:r>
        <w:rPr>
          <w:rFonts w:ascii="Verdana" w:hAnsi="Verdana"/>
          <w:sz w:val="24"/>
        </w:rPr>
        <w:t xml:space="preserve">Wenn die Europäische Norm eine Übernahme einer </w:t>
      </w:r>
      <w:proofErr w:type="spellStart"/>
      <w:r>
        <w:rPr>
          <w:rFonts w:ascii="Verdana" w:hAnsi="Verdana"/>
          <w:sz w:val="24"/>
        </w:rPr>
        <w:t>Internationalen</w:t>
      </w:r>
      <w:proofErr w:type="spellEnd"/>
      <w:r>
        <w:rPr>
          <w:rFonts w:ascii="Verdana" w:hAnsi="Verdana"/>
          <w:sz w:val="24"/>
        </w:rPr>
        <w:t xml:space="preserve"> Norm ist, kann der Anwendungsbereich dieser Norm vom Anwendungsbereich der EU-Verordnung, die sie unterstützt, abweichen. Da der Anwendungsbereich der anzuwendenden regulatorischen Anforderungen von Land zu Land und Region zu Region unterschiedlich ist, kann die Norm nur europäische regulatorische Anforderungen unterstützen, die in den Anwendungsbereich der Verordnung (EU) 2017/746) über In-vitro-Diagnostika fallen.</w:t>
      </w:r>
    </w:p>
    <w:p w14:paraId="253C4E59" w14:textId="77777777" w:rsidR="006210B3" w:rsidRDefault="006210B3" w:rsidP="00C80C63">
      <w:pPr>
        <w:jc w:val="both"/>
        <w:rPr>
          <w:rFonts w:ascii="Verdana" w:hAnsi="Verdana"/>
          <w:sz w:val="24"/>
          <w:szCs w:val="24"/>
        </w:rPr>
      </w:pPr>
    </w:p>
    <w:p w14:paraId="000B371A" w14:textId="77777777" w:rsidR="00B6362C" w:rsidRPr="003A3E09" w:rsidRDefault="00B6362C" w:rsidP="00C80C63">
      <w:pPr>
        <w:jc w:val="both"/>
        <w:rPr>
          <w:rFonts w:ascii="Verdana" w:hAnsi="Verdana"/>
          <w:sz w:val="24"/>
          <w:szCs w:val="24"/>
        </w:rPr>
      </w:pPr>
    </w:p>
    <w:p w14:paraId="21DAE2FA" w14:textId="22369B87" w:rsidR="00C80C63" w:rsidRDefault="00C80C63" w:rsidP="00C80C63">
      <w:pPr>
        <w:jc w:val="center"/>
        <w:rPr>
          <w:rFonts w:ascii="Verdana" w:hAnsi="Verdana"/>
          <w:b/>
          <w:sz w:val="24"/>
          <w:szCs w:val="24"/>
        </w:rPr>
      </w:pPr>
      <w:r>
        <w:rPr>
          <w:rFonts w:ascii="Verdana" w:hAnsi="Verdana"/>
          <w:b/>
          <w:sz w:val="24"/>
        </w:rPr>
        <w:t>Tabelle Z</w:t>
      </w:r>
      <w:r w:rsidR="007025BD">
        <w:rPr>
          <w:rFonts w:ascii="Verdana" w:hAnsi="Verdana"/>
          <w:b/>
          <w:sz w:val="24"/>
        </w:rPr>
        <w:t>Z</w:t>
      </w:r>
      <w:r w:rsidR="00BF3380">
        <w:rPr>
          <w:rFonts w:ascii="Verdana" w:hAnsi="Verdana"/>
          <w:b/>
          <w:sz w:val="24"/>
        </w:rPr>
        <w:t>A</w:t>
      </w:r>
      <w:r>
        <w:rPr>
          <w:rFonts w:ascii="Verdana" w:hAnsi="Verdana"/>
          <w:b/>
          <w:sz w:val="24"/>
        </w:rPr>
        <w:t>.2 — Relevante grundlegende Gesundheits- und Sicherheitsanforderungen der Maschinenrichtlinie 2006/42/EG, auf die in diesem Dokument Bezug genommen wird (nach Artikel 1, Absatz 6 der Verordnung (EU) 2017/746)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3435"/>
        <w:gridCol w:w="3241"/>
      </w:tblGrid>
      <w:tr w:rsidR="00C80C63" w:rsidRPr="000F3834" w14:paraId="09C69E40" w14:textId="77777777" w:rsidTr="00A75BC1">
        <w:tc>
          <w:tcPr>
            <w:tcW w:w="3192" w:type="dxa"/>
            <w:shd w:val="clear" w:color="auto" w:fill="auto"/>
            <w:vAlign w:val="center"/>
          </w:tcPr>
          <w:p w14:paraId="65426377" w14:textId="77777777" w:rsidR="00C80C63" w:rsidRPr="000F3834" w:rsidRDefault="00C80C63" w:rsidP="00A75BC1">
            <w:pPr>
              <w:autoSpaceDE w:val="0"/>
              <w:autoSpaceDN w:val="0"/>
              <w:adjustRightInd w:val="0"/>
              <w:spacing w:after="0" w:line="240" w:lineRule="auto"/>
              <w:jc w:val="center"/>
              <w:rPr>
                <w:rFonts w:ascii="Verdana" w:hAnsi="Verdana" w:cs="TimesNewRomanPS-BoldItalicMT"/>
                <w:b/>
                <w:bCs/>
                <w:i/>
                <w:iCs/>
                <w:sz w:val="24"/>
                <w:szCs w:val="24"/>
              </w:rPr>
            </w:pPr>
            <w:r>
              <w:rPr>
                <w:rFonts w:ascii="Verdana" w:hAnsi="Verdana"/>
                <w:sz w:val="24"/>
              </w:rPr>
              <w:t>Grundlegende Gesundheits- und Sicherheitsanforderungen der Richtlinie 2006/42/EG</w:t>
            </w:r>
          </w:p>
        </w:tc>
        <w:tc>
          <w:tcPr>
            <w:tcW w:w="3192" w:type="dxa"/>
            <w:shd w:val="clear" w:color="auto" w:fill="auto"/>
            <w:vAlign w:val="center"/>
          </w:tcPr>
          <w:p w14:paraId="3EEEB37B" w14:textId="77777777" w:rsidR="00C80C63" w:rsidRPr="000F3834" w:rsidRDefault="00C80C63" w:rsidP="00A75BC1">
            <w:pPr>
              <w:autoSpaceDE w:val="0"/>
              <w:autoSpaceDN w:val="0"/>
              <w:adjustRightInd w:val="0"/>
              <w:spacing w:after="0" w:line="240" w:lineRule="auto"/>
              <w:jc w:val="center"/>
              <w:rPr>
                <w:rFonts w:ascii="Verdana" w:hAnsi="Verdana" w:cs="TimesNewRomanPS-ItalicMT"/>
                <w:iCs/>
                <w:sz w:val="24"/>
                <w:szCs w:val="24"/>
              </w:rPr>
            </w:pPr>
            <w:r>
              <w:rPr>
                <w:rFonts w:ascii="Verdana" w:hAnsi="Verdana"/>
                <w:sz w:val="24"/>
              </w:rPr>
              <w:t>Abschnitt(e)/Unterabschnitt(e)</w:t>
            </w:r>
          </w:p>
          <w:p w14:paraId="66685B0F" w14:textId="77777777" w:rsidR="00C80C63" w:rsidRPr="000F3834" w:rsidRDefault="00C80C63" w:rsidP="00A75BC1">
            <w:pPr>
              <w:autoSpaceDE w:val="0"/>
              <w:autoSpaceDN w:val="0"/>
              <w:adjustRightInd w:val="0"/>
              <w:spacing w:after="0" w:line="240" w:lineRule="auto"/>
              <w:jc w:val="center"/>
              <w:rPr>
                <w:rFonts w:ascii="Verdana" w:hAnsi="Verdana" w:cs="TimesNewRomanPS-BoldItalicMT"/>
                <w:b/>
                <w:bCs/>
                <w:iCs/>
                <w:sz w:val="24"/>
                <w:szCs w:val="24"/>
              </w:rPr>
            </w:pPr>
            <w:r>
              <w:rPr>
                <w:rFonts w:ascii="Verdana" w:hAnsi="Verdana"/>
                <w:sz w:val="24"/>
              </w:rPr>
              <w:t>dieser EN</w:t>
            </w:r>
          </w:p>
        </w:tc>
        <w:tc>
          <w:tcPr>
            <w:tcW w:w="3192" w:type="dxa"/>
            <w:shd w:val="clear" w:color="auto" w:fill="auto"/>
            <w:vAlign w:val="center"/>
          </w:tcPr>
          <w:p w14:paraId="4C7A456F" w14:textId="77777777" w:rsidR="00C80C63" w:rsidRPr="000F3834" w:rsidRDefault="00C80C63" w:rsidP="00A75BC1">
            <w:pPr>
              <w:autoSpaceDE w:val="0"/>
              <w:autoSpaceDN w:val="0"/>
              <w:adjustRightInd w:val="0"/>
              <w:spacing w:after="0" w:line="240" w:lineRule="auto"/>
              <w:jc w:val="center"/>
              <w:rPr>
                <w:rFonts w:ascii="Verdana" w:hAnsi="Verdana" w:cs="TimesNewRomanPS-BoldItalicMT"/>
                <w:b/>
                <w:bCs/>
                <w:iCs/>
                <w:sz w:val="24"/>
                <w:szCs w:val="24"/>
              </w:rPr>
            </w:pPr>
            <w:r>
              <w:rPr>
                <w:rFonts w:ascii="Verdana" w:hAnsi="Verdana"/>
                <w:sz w:val="24"/>
              </w:rPr>
              <w:t>Erläuterungen/Anmerkungen</w:t>
            </w:r>
          </w:p>
        </w:tc>
      </w:tr>
      <w:tr w:rsidR="00C80C63" w:rsidRPr="000F3834" w14:paraId="5177138E" w14:textId="77777777" w:rsidTr="00A75BC1">
        <w:tc>
          <w:tcPr>
            <w:tcW w:w="3192" w:type="dxa"/>
            <w:shd w:val="clear" w:color="auto" w:fill="auto"/>
          </w:tcPr>
          <w:p w14:paraId="23B1B872" w14:textId="77777777" w:rsidR="00C80C63" w:rsidRDefault="00C80C63" w:rsidP="00A75BC1">
            <w:pPr>
              <w:pStyle w:val="Tabletext9"/>
              <w:spacing w:before="0" w:after="0" w:line="240" w:lineRule="auto"/>
              <w:jc w:val="left"/>
              <w:rPr>
                <w:rFonts w:ascii="Verdana" w:hAnsi="Verdana"/>
                <w:i/>
                <w:szCs w:val="18"/>
              </w:rPr>
            </w:pPr>
            <w:r>
              <w:rPr>
                <w:rFonts w:ascii="Verdana" w:hAnsi="Verdana"/>
                <w:i/>
              </w:rPr>
              <w:t>[Nur eine Anforderung je Zeile]</w:t>
            </w:r>
          </w:p>
          <w:p w14:paraId="73FDB3EB" w14:textId="77777777" w:rsidR="00C80C63" w:rsidRPr="000F3834" w:rsidRDefault="00C80C63" w:rsidP="00A75BC1">
            <w:pPr>
              <w:autoSpaceDE w:val="0"/>
              <w:autoSpaceDN w:val="0"/>
              <w:adjustRightInd w:val="0"/>
              <w:spacing w:after="0" w:line="240" w:lineRule="auto"/>
              <w:rPr>
                <w:rFonts w:ascii="Verdana" w:hAnsi="Verdana" w:cs="TimesNewRomanPS-BoldItalicMT"/>
                <w:b/>
                <w:bCs/>
                <w:iCs/>
                <w:sz w:val="24"/>
                <w:szCs w:val="24"/>
              </w:rPr>
            </w:pPr>
            <w:r>
              <w:rPr>
                <w:rFonts w:ascii="Verdana" w:hAnsi="Verdana"/>
                <w:i/>
                <w:sz w:val="18"/>
              </w:rPr>
              <w:t>[Zeilen nach der numerischen Reihenfolge der Anforderungen]</w:t>
            </w:r>
          </w:p>
        </w:tc>
        <w:tc>
          <w:tcPr>
            <w:tcW w:w="3192" w:type="dxa"/>
            <w:shd w:val="clear" w:color="auto" w:fill="auto"/>
          </w:tcPr>
          <w:p w14:paraId="66EC3BA6" w14:textId="77777777" w:rsidR="00C80C63" w:rsidRPr="000F3834" w:rsidRDefault="00C80C63" w:rsidP="00A75BC1">
            <w:pPr>
              <w:autoSpaceDE w:val="0"/>
              <w:autoSpaceDN w:val="0"/>
              <w:adjustRightInd w:val="0"/>
              <w:spacing w:after="0" w:line="240" w:lineRule="auto"/>
              <w:rPr>
                <w:rFonts w:ascii="Verdana" w:hAnsi="Verdana" w:cs="TimesNewRomanPS-BoldItalicMT"/>
                <w:b/>
                <w:bCs/>
                <w:iCs/>
                <w:sz w:val="24"/>
                <w:szCs w:val="24"/>
                <w:lang w:eastAsia="en-GB"/>
              </w:rPr>
            </w:pPr>
          </w:p>
        </w:tc>
        <w:tc>
          <w:tcPr>
            <w:tcW w:w="3192" w:type="dxa"/>
            <w:shd w:val="clear" w:color="auto" w:fill="auto"/>
          </w:tcPr>
          <w:p w14:paraId="0FB9441F" w14:textId="77777777" w:rsidR="00C80C63" w:rsidRPr="00932D62" w:rsidRDefault="00C80C63" w:rsidP="00A75BC1">
            <w:pPr>
              <w:autoSpaceDE w:val="0"/>
              <w:autoSpaceDN w:val="0"/>
              <w:adjustRightInd w:val="0"/>
              <w:spacing w:after="0" w:line="240" w:lineRule="auto"/>
              <w:rPr>
                <w:rFonts w:ascii="Verdana" w:hAnsi="Verdana" w:cs="TimesNewRomanPS-BoldItalicMT"/>
                <w:b/>
                <w:bCs/>
                <w:iCs/>
                <w:sz w:val="18"/>
                <w:szCs w:val="18"/>
              </w:rPr>
            </w:pPr>
            <w:r>
              <w:rPr>
                <w:rFonts w:ascii="Verdana" w:hAnsi="Verdana"/>
                <w:i/>
                <w:sz w:val="18"/>
              </w:rPr>
              <w:t>[Mit notwendigen Erläuterungen zur Klärung des Zusammenhangs mit den EHSR zu befüllen.]</w:t>
            </w:r>
          </w:p>
        </w:tc>
      </w:tr>
      <w:tr w:rsidR="00C80C63" w:rsidRPr="000F3834" w14:paraId="11F24E95" w14:textId="77777777" w:rsidTr="00A75BC1">
        <w:tc>
          <w:tcPr>
            <w:tcW w:w="3192" w:type="dxa"/>
            <w:shd w:val="clear" w:color="auto" w:fill="auto"/>
          </w:tcPr>
          <w:p w14:paraId="60361490" w14:textId="77777777" w:rsidR="00C80C63" w:rsidRPr="000F3834" w:rsidRDefault="00C80C63" w:rsidP="00A75BC1">
            <w:pPr>
              <w:autoSpaceDE w:val="0"/>
              <w:autoSpaceDN w:val="0"/>
              <w:adjustRightInd w:val="0"/>
              <w:spacing w:after="0" w:line="240" w:lineRule="auto"/>
              <w:rPr>
                <w:rFonts w:ascii="Verdana" w:hAnsi="Verdana" w:cs="TimesNewRomanPS-BoldItalicMT"/>
                <w:b/>
                <w:bCs/>
                <w:iCs/>
                <w:sz w:val="24"/>
                <w:szCs w:val="24"/>
                <w:lang w:eastAsia="en-GB"/>
              </w:rPr>
            </w:pPr>
          </w:p>
        </w:tc>
        <w:tc>
          <w:tcPr>
            <w:tcW w:w="3192" w:type="dxa"/>
            <w:shd w:val="clear" w:color="auto" w:fill="auto"/>
          </w:tcPr>
          <w:p w14:paraId="15BFBA52" w14:textId="77777777" w:rsidR="00C80C63" w:rsidRPr="000F3834" w:rsidRDefault="00C80C63" w:rsidP="00A75BC1">
            <w:pPr>
              <w:autoSpaceDE w:val="0"/>
              <w:autoSpaceDN w:val="0"/>
              <w:adjustRightInd w:val="0"/>
              <w:spacing w:after="0" w:line="240" w:lineRule="auto"/>
              <w:rPr>
                <w:rFonts w:ascii="Verdana" w:hAnsi="Verdana" w:cs="TimesNewRomanPS-BoldItalicMT"/>
                <w:b/>
                <w:bCs/>
                <w:iCs/>
                <w:sz w:val="24"/>
                <w:szCs w:val="24"/>
                <w:lang w:eastAsia="en-GB"/>
              </w:rPr>
            </w:pPr>
          </w:p>
        </w:tc>
        <w:tc>
          <w:tcPr>
            <w:tcW w:w="3192" w:type="dxa"/>
            <w:shd w:val="clear" w:color="auto" w:fill="auto"/>
          </w:tcPr>
          <w:p w14:paraId="775BA5BE" w14:textId="77777777" w:rsidR="00C80C63" w:rsidRPr="000F3834" w:rsidRDefault="00C80C63" w:rsidP="00A75BC1">
            <w:pPr>
              <w:autoSpaceDE w:val="0"/>
              <w:autoSpaceDN w:val="0"/>
              <w:adjustRightInd w:val="0"/>
              <w:spacing w:after="0" w:line="240" w:lineRule="auto"/>
              <w:rPr>
                <w:rFonts w:ascii="Verdana" w:hAnsi="Verdana" w:cs="TimesNewRomanPS-BoldItalicMT"/>
                <w:b/>
                <w:bCs/>
                <w:iCs/>
                <w:sz w:val="24"/>
                <w:szCs w:val="24"/>
                <w:lang w:eastAsia="en-GB"/>
              </w:rPr>
            </w:pPr>
          </w:p>
        </w:tc>
      </w:tr>
    </w:tbl>
    <w:p w14:paraId="17BD549E" w14:textId="77777777" w:rsidR="00C80C63" w:rsidRPr="003A3E09" w:rsidRDefault="00C80C63" w:rsidP="00C80C63">
      <w:pPr>
        <w:jc w:val="center"/>
        <w:rPr>
          <w:rFonts w:ascii="Verdana" w:hAnsi="Verdana"/>
          <w:b/>
          <w:sz w:val="24"/>
          <w:szCs w:val="24"/>
        </w:rPr>
      </w:pPr>
    </w:p>
    <w:p w14:paraId="5563E480" w14:textId="77777777" w:rsidR="00C80C63" w:rsidRDefault="00C80C63" w:rsidP="003A3E09">
      <w:pPr>
        <w:jc w:val="center"/>
        <w:rPr>
          <w:rFonts w:ascii="Verdana" w:hAnsi="Verdana"/>
          <w:b/>
          <w:sz w:val="24"/>
          <w:szCs w:val="24"/>
        </w:rPr>
      </w:pPr>
    </w:p>
    <w:p w14:paraId="17D2A001" w14:textId="77777777" w:rsidR="00C80C63" w:rsidRPr="003A3E09" w:rsidRDefault="00C80C63" w:rsidP="003A3E09">
      <w:pPr>
        <w:jc w:val="center"/>
        <w:rPr>
          <w:rFonts w:ascii="Verdana" w:hAnsi="Verdana"/>
          <w:b/>
          <w:sz w:val="24"/>
          <w:szCs w:val="24"/>
        </w:rPr>
      </w:pPr>
    </w:p>
    <w:sectPr w:rsidR="00C80C63" w:rsidRPr="003A3E09" w:rsidSect="00E3198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709"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BD8C6" w14:textId="77777777" w:rsidR="00E66BD5" w:rsidRDefault="00E66BD5" w:rsidP="00C13029">
      <w:pPr>
        <w:spacing w:after="0" w:line="240" w:lineRule="auto"/>
      </w:pPr>
      <w:r>
        <w:separator/>
      </w:r>
    </w:p>
  </w:endnote>
  <w:endnote w:type="continuationSeparator" w:id="0">
    <w:p w14:paraId="3FEB7203" w14:textId="77777777" w:rsidR="00E66BD5" w:rsidRDefault="00E66BD5" w:rsidP="00C1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2E4E" w14:textId="77777777" w:rsidR="00C0126F" w:rsidRDefault="00C01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BF78" w14:textId="77777777" w:rsidR="00C0126F" w:rsidRDefault="00C012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DEB0" w14:textId="77777777" w:rsidR="00C0126F" w:rsidRDefault="00C01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8BEFF" w14:textId="77777777" w:rsidR="00E66BD5" w:rsidRDefault="00E66BD5" w:rsidP="00C13029">
      <w:pPr>
        <w:spacing w:after="0" w:line="240" w:lineRule="auto"/>
      </w:pPr>
      <w:r>
        <w:separator/>
      </w:r>
    </w:p>
  </w:footnote>
  <w:footnote w:type="continuationSeparator" w:id="0">
    <w:p w14:paraId="4D14571A" w14:textId="77777777" w:rsidR="00E66BD5" w:rsidRDefault="00E66BD5" w:rsidP="00C13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5B7C" w14:textId="77777777" w:rsidR="00C0126F" w:rsidRDefault="00C01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FBC7" w14:textId="77777777" w:rsidR="00C13029" w:rsidRDefault="00C13029" w:rsidP="00C13029">
    <w:pPr>
      <w:pStyle w:val="Header"/>
      <w:ind w:left="7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BE6F" w14:textId="77777777" w:rsidR="00C0126F" w:rsidRDefault="00C01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E0D48"/>
    <w:multiLevelType w:val="hybridMultilevel"/>
    <w:tmpl w:val="945C387C"/>
    <w:lvl w:ilvl="0" w:tplc="5F8047D2">
      <w:start w:val="1"/>
      <w:numFmt w:val="bullet"/>
      <w:lvlText w:val=""/>
      <w:lvlJc w:val="left"/>
      <w:pPr>
        <w:ind w:left="720" w:hanging="360"/>
      </w:pPr>
      <w:rPr>
        <w:rFonts w:ascii="Symbol" w:hAnsi="Symbol"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371EC"/>
    <w:rsid w:val="0002267F"/>
    <w:rsid w:val="000508EC"/>
    <w:rsid w:val="00061F21"/>
    <w:rsid w:val="00065CCB"/>
    <w:rsid w:val="000771BA"/>
    <w:rsid w:val="000F2863"/>
    <w:rsid w:val="000F3834"/>
    <w:rsid w:val="00106501"/>
    <w:rsid w:val="0010788C"/>
    <w:rsid w:val="00122A63"/>
    <w:rsid w:val="00127A90"/>
    <w:rsid w:val="0017157A"/>
    <w:rsid w:val="00191555"/>
    <w:rsid w:val="001A0784"/>
    <w:rsid w:val="001A765D"/>
    <w:rsid w:val="001B7C57"/>
    <w:rsid w:val="001E5C3F"/>
    <w:rsid w:val="001F4B36"/>
    <w:rsid w:val="00213313"/>
    <w:rsid w:val="00215CEB"/>
    <w:rsid w:val="0022767C"/>
    <w:rsid w:val="002543E2"/>
    <w:rsid w:val="00257505"/>
    <w:rsid w:val="002C0708"/>
    <w:rsid w:val="00365902"/>
    <w:rsid w:val="003A3E09"/>
    <w:rsid w:val="003B78FA"/>
    <w:rsid w:val="003D3D20"/>
    <w:rsid w:val="003F19E3"/>
    <w:rsid w:val="003F3F2F"/>
    <w:rsid w:val="004013EE"/>
    <w:rsid w:val="004041D0"/>
    <w:rsid w:val="00425952"/>
    <w:rsid w:val="00496797"/>
    <w:rsid w:val="004B77BE"/>
    <w:rsid w:val="004C13D8"/>
    <w:rsid w:val="004E39FE"/>
    <w:rsid w:val="00507447"/>
    <w:rsid w:val="00511A41"/>
    <w:rsid w:val="00514414"/>
    <w:rsid w:val="006210B3"/>
    <w:rsid w:val="00661440"/>
    <w:rsid w:val="00683E5F"/>
    <w:rsid w:val="00693260"/>
    <w:rsid w:val="006A5766"/>
    <w:rsid w:val="006B7929"/>
    <w:rsid w:val="006D2C8A"/>
    <w:rsid w:val="006D699E"/>
    <w:rsid w:val="006F4722"/>
    <w:rsid w:val="007025BD"/>
    <w:rsid w:val="007258F3"/>
    <w:rsid w:val="00725FE4"/>
    <w:rsid w:val="0074507D"/>
    <w:rsid w:val="00765036"/>
    <w:rsid w:val="007765A3"/>
    <w:rsid w:val="007A1462"/>
    <w:rsid w:val="007A3F79"/>
    <w:rsid w:val="007A4658"/>
    <w:rsid w:val="007B511A"/>
    <w:rsid w:val="007E7AE9"/>
    <w:rsid w:val="00805D14"/>
    <w:rsid w:val="0081258C"/>
    <w:rsid w:val="00932D62"/>
    <w:rsid w:val="009371EC"/>
    <w:rsid w:val="00981371"/>
    <w:rsid w:val="00984F9D"/>
    <w:rsid w:val="00996ACC"/>
    <w:rsid w:val="009A03A4"/>
    <w:rsid w:val="009A2F52"/>
    <w:rsid w:val="009D5C51"/>
    <w:rsid w:val="00A663AC"/>
    <w:rsid w:val="00A83AF8"/>
    <w:rsid w:val="00AA2B39"/>
    <w:rsid w:val="00AB4B92"/>
    <w:rsid w:val="00AB679F"/>
    <w:rsid w:val="00AF1C93"/>
    <w:rsid w:val="00B03D4A"/>
    <w:rsid w:val="00B12258"/>
    <w:rsid w:val="00B30A44"/>
    <w:rsid w:val="00B33BAF"/>
    <w:rsid w:val="00B6362C"/>
    <w:rsid w:val="00B7687F"/>
    <w:rsid w:val="00BA48EF"/>
    <w:rsid w:val="00BF1D22"/>
    <w:rsid w:val="00BF3380"/>
    <w:rsid w:val="00C0126F"/>
    <w:rsid w:val="00C13029"/>
    <w:rsid w:val="00C3686F"/>
    <w:rsid w:val="00C80C63"/>
    <w:rsid w:val="00C93C5F"/>
    <w:rsid w:val="00CD0604"/>
    <w:rsid w:val="00CE64F6"/>
    <w:rsid w:val="00D070D1"/>
    <w:rsid w:val="00D34E3F"/>
    <w:rsid w:val="00D51FE8"/>
    <w:rsid w:val="00D97253"/>
    <w:rsid w:val="00DA68F3"/>
    <w:rsid w:val="00E17E95"/>
    <w:rsid w:val="00E24521"/>
    <w:rsid w:val="00E3198D"/>
    <w:rsid w:val="00E346ED"/>
    <w:rsid w:val="00E42C96"/>
    <w:rsid w:val="00E51B4B"/>
    <w:rsid w:val="00E66BD5"/>
    <w:rsid w:val="00EA4920"/>
    <w:rsid w:val="00EA7C26"/>
    <w:rsid w:val="00ED68A9"/>
    <w:rsid w:val="00F0589F"/>
    <w:rsid w:val="00F27CBB"/>
    <w:rsid w:val="00F3340B"/>
    <w:rsid w:val="00F44967"/>
    <w:rsid w:val="00FB3E8C"/>
    <w:rsid w:val="00FD0B88"/>
    <w:rsid w:val="00FD652A"/>
    <w:rsid w:val="00FF1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634F8"/>
  <w15:docId w15:val="{9F4E2E18-1B4A-4460-BC8F-E9047C3E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A4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3029"/>
    <w:pPr>
      <w:tabs>
        <w:tab w:val="center" w:pos="4513"/>
        <w:tab w:val="right" w:pos="9026"/>
      </w:tabs>
    </w:pPr>
  </w:style>
  <w:style w:type="character" w:customStyle="1" w:styleId="HeaderChar">
    <w:name w:val="Header Char"/>
    <w:basedOn w:val="DefaultParagraphFont"/>
    <w:link w:val="Header"/>
    <w:uiPriority w:val="99"/>
    <w:rsid w:val="00C13029"/>
    <w:rPr>
      <w:sz w:val="22"/>
      <w:szCs w:val="22"/>
      <w:lang w:eastAsia="en-US"/>
    </w:rPr>
  </w:style>
  <w:style w:type="paragraph" w:styleId="Footer">
    <w:name w:val="footer"/>
    <w:basedOn w:val="Normal"/>
    <w:link w:val="FooterChar"/>
    <w:uiPriority w:val="99"/>
    <w:unhideWhenUsed/>
    <w:rsid w:val="00C13029"/>
    <w:pPr>
      <w:tabs>
        <w:tab w:val="center" w:pos="4513"/>
        <w:tab w:val="right" w:pos="9026"/>
      </w:tabs>
    </w:pPr>
  </w:style>
  <w:style w:type="character" w:customStyle="1" w:styleId="FooterChar">
    <w:name w:val="Footer Char"/>
    <w:basedOn w:val="DefaultParagraphFont"/>
    <w:link w:val="Footer"/>
    <w:uiPriority w:val="99"/>
    <w:rsid w:val="00C13029"/>
    <w:rPr>
      <w:sz w:val="22"/>
      <w:szCs w:val="22"/>
      <w:lang w:eastAsia="en-US"/>
    </w:rPr>
  </w:style>
  <w:style w:type="paragraph" w:styleId="FootnoteText">
    <w:name w:val="footnote text"/>
    <w:basedOn w:val="Normal"/>
    <w:link w:val="FootnoteTextChar"/>
    <w:uiPriority w:val="99"/>
    <w:semiHidden/>
    <w:unhideWhenUsed/>
    <w:rsid w:val="007B511A"/>
    <w:rPr>
      <w:sz w:val="20"/>
      <w:szCs w:val="20"/>
    </w:rPr>
  </w:style>
  <w:style w:type="character" w:customStyle="1" w:styleId="FootnoteTextChar">
    <w:name w:val="Footnote Text Char"/>
    <w:basedOn w:val="DefaultParagraphFont"/>
    <w:link w:val="FootnoteText"/>
    <w:uiPriority w:val="99"/>
    <w:semiHidden/>
    <w:rsid w:val="007B511A"/>
    <w:rPr>
      <w:lang w:eastAsia="en-US"/>
    </w:rPr>
  </w:style>
  <w:style w:type="character" w:styleId="FootnoteReference">
    <w:name w:val="footnote reference"/>
    <w:basedOn w:val="DefaultParagraphFont"/>
    <w:uiPriority w:val="99"/>
    <w:semiHidden/>
    <w:unhideWhenUsed/>
    <w:rsid w:val="007B511A"/>
    <w:rPr>
      <w:vertAlign w:val="superscript"/>
    </w:rPr>
  </w:style>
  <w:style w:type="character" w:styleId="Strong">
    <w:name w:val="Strong"/>
    <w:uiPriority w:val="22"/>
    <w:qFormat/>
    <w:rsid w:val="00CD0604"/>
    <w:rPr>
      <w:b/>
      <w:bCs/>
    </w:rPr>
  </w:style>
  <w:style w:type="paragraph" w:customStyle="1" w:styleId="Tabletext9">
    <w:name w:val="Table text (9)"/>
    <w:basedOn w:val="Normal"/>
    <w:rsid w:val="004C13D8"/>
    <w:pPr>
      <w:spacing w:before="60" w:after="60" w:line="210" w:lineRule="atLeast"/>
      <w:jc w:val="both"/>
    </w:pPr>
    <w:rPr>
      <w:rFonts w:ascii="Arial" w:eastAsia="MS Mincho" w:hAnsi="Arial"/>
      <w:sz w:val="18"/>
      <w:szCs w:val="20"/>
      <w:lang w:eastAsia="fr-FR"/>
    </w:rPr>
  </w:style>
  <w:style w:type="paragraph" w:styleId="BalloonText">
    <w:name w:val="Balloon Text"/>
    <w:basedOn w:val="Normal"/>
    <w:link w:val="BalloonTextChar"/>
    <w:uiPriority w:val="99"/>
    <w:semiHidden/>
    <w:unhideWhenUsed/>
    <w:rsid w:val="00D07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0D1"/>
    <w:rPr>
      <w:rFonts w:ascii="Tahoma" w:hAnsi="Tahoma" w:cs="Tahoma"/>
      <w:sz w:val="16"/>
      <w:szCs w:val="16"/>
      <w:lang w:eastAsia="en-US"/>
    </w:rPr>
  </w:style>
  <w:style w:type="paragraph" w:customStyle="1" w:styleId="Note">
    <w:name w:val="Note"/>
    <w:basedOn w:val="Normal"/>
    <w:rsid w:val="00C80C63"/>
    <w:pPr>
      <w:tabs>
        <w:tab w:val="left" w:pos="965"/>
      </w:tabs>
      <w:spacing w:after="240" w:line="220" w:lineRule="atLeast"/>
      <w:jc w:val="both"/>
    </w:pPr>
    <w:rPr>
      <w:rFonts w:ascii="Cambria" w:hAnsi="Cambria"/>
      <w:sz w:val="20"/>
    </w:rPr>
  </w:style>
  <w:style w:type="paragraph" w:customStyle="1" w:styleId="Tabletitle">
    <w:name w:val="Table title"/>
    <w:basedOn w:val="Normal"/>
    <w:link w:val="TabletitleChar"/>
    <w:rsid w:val="00C80C63"/>
    <w:pPr>
      <w:suppressAutoHyphens/>
      <w:spacing w:before="120" w:after="120" w:line="240" w:lineRule="atLeast"/>
      <w:jc w:val="center"/>
    </w:pPr>
    <w:rPr>
      <w:rFonts w:ascii="Cambria" w:hAnsi="Cambria"/>
      <w:b/>
    </w:rPr>
  </w:style>
  <w:style w:type="paragraph" w:customStyle="1" w:styleId="Tablebody">
    <w:name w:val="Table body"/>
    <w:basedOn w:val="Normal"/>
    <w:rsid w:val="00C80C63"/>
    <w:pPr>
      <w:spacing w:before="60" w:after="60" w:line="210" w:lineRule="atLeast"/>
    </w:pPr>
    <w:rPr>
      <w:rFonts w:ascii="Cambria" w:hAnsi="Cambria"/>
      <w:sz w:val="20"/>
    </w:rPr>
  </w:style>
  <w:style w:type="paragraph" w:customStyle="1" w:styleId="Tableheader">
    <w:name w:val="Table header"/>
    <w:basedOn w:val="Tablebody"/>
    <w:rsid w:val="00C80C63"/>
  </w:style>
  <w:style w:type="paragraph" w:styleId="BodyText">
    <w:name w:val="Body Text"/>
    <w:basedOn w:val="Normal"/>
    <w:link w:val="BodyTextChar"/>
    <w:uiPriority w:val="99"/>
    <w:unhideWhenUsed/>
    <w:rsid w:val="00C80C63"/>
    <w:pPr>
      <w:spacing w:after="120" w:line="240" w:lineRule="atLeast"/>
      <w:jc w:val="both"/>
    </w:pPr>
    <w:rPr>
      <w:rFonts w:ascii="Cambria" w:hAnsi="Cambria"/>
    </w:rPr>
  </w:style>
  <w:style w:type="character" w:customStyle="1" w:styleId="BodyTextChar">
    <w:name w:val="Body Text Char"/>
    <w:basedOn w:val="DefaultParagraphFont"/>
    <w:link w:val="BodyText"/>
    <w:uiPriority w:val="99"/>
    <w:rsid w:val="00C80C63"/>
    <w:rPr>
      <w:rFonts w:ascii="Cambria" w:hAnsi="Cambria"/>
      <w:sz w:val="22"/>
      <w:szCs w:val="22"/>
      <w:lang w:eastAsia="en-US"/>
    </w:rPr>
  </w:style>
  <w:style w:type="character" w:customStyle="1" w:styleId="TabletitleChar">
    <w:name w:val="Table title Char"/>
    <w:basedOn w:val="DefaultParagraphFont"/>
    <w:link w:val="Tabletitle"/>
    <w:rsid w:val="00C80C63"/>
    <w:rPr>
      <w:rFonts w:ascii="Cambria" w:hAnsi="Cambria"/>
      <w:b/>
      <w:sz w:val="22"/>
      <w:szCs w:val="22"/>
      <w:lang w:eastAsia="en-US"/>
    </w:rPr>
  </w:style>
  <w:style w:type="character" w:styleId="CommentReference">
    <w:name w:val="annotation reference"/>
    <w:basedOn w:val="DefaultParagraphFont"/>
    <w:uiPriority w:val="99"/>
    <w:semiHidden/>
    <w:unhideWhenUsed/>
    <w:rsid w:val="001E5C3F"/>
    <w:rPr>
      <w:sz w:val="16"/>
      <w:szCs w:val="16"/>
    </w:rPr>
  </w:style>
  <w:style w:type="paragraph" w:styleId="CommentText">
    <w:name w:val="annotation text"/>
    <w:basedOn w:val="Normal"/>
    <w:link w:val="CommentTextChar"/>
    <w:uiPriority w:val="99"/>
    <w:semiHidden/>
    <w:unhideWhenUsed/>
    <w:rsid w:val="001E5C3F"/>
    <w:pPr>
      <w:spacing w:line="240" w:lineRule="auto"/>
    </w:pPr>
    <w:rPr>
      <w:sz w:val="20"/>
      <w:szCs w:val="20"/>
    </w:rPr>
  </w:style>
  <w:style w:type="character" w:customStyle="1" w:styleId="CommentTextChar">
    <w:name w:val="Comment Text Char"/>
    <w:basedOn w:val="DefaultParagraphFont"/>
    <w:link w:val="CommentText"/>
    <w:uiPriority w:val="99"/>
    <w:semiHidden/>
    <w:rsid w:val="001E5C3F"/>
    <w:rPr>
      <w:lang w:eastAsia="en-US"/>
    </w:rPr>
  </w:style>
  <w:style w:type="paragraph" w:styleId="CommentSubject">
    <w:name w:val="annotation subject"/>
    <w:basedOn w:val="CommentText"/>
    <w:next w:val="CommentText"/>
    <w:link w:val="CommentSubjectChar"/>
    <w:uiPriority w:val="99"/>
    <w:semiHidden/>
    <w:unhideWhenUsed/>
    <w:rsid w:val="001E5C3F"/>
    <w:rPr>
      <w:b/>
      <w:bCs/>
    </w:rPr>
  </w:style>
  <w:style w:type="character" w:customStyle="1" w:styleId="CommentSubjectChar">
    <w:name w:val="Comment Subject Char"/>
    <w:basedOn w:val="CommentTextChar"/>
    <w:link w:val="CommentSubject"/>
    <w:uiPriority w:val="99"/>
    <w:semiHidden/>
    <w:rsid w:val="001E5C3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119787">
      <w:bodyDiv w:val="1"/>
      <w:marLeft w:val="0"/>
      <w:marRight w:val="0"/>
      <w:marTop w:val="0"/>
      <w:marBottom w:val="0"/>
      <w:divBdr>
        <w:top w:val="none" w:sz="0" w:space="0" w:color="auto"/>
        <w:left w:val="none" w:sz="0" w:space="0" w:color="auto"/>
        <w:bottom w:val="none" w:sz="0" w:space="0" w:color="auto"/>
        <w:right w:val="none" w:sz="0" w:space="0" w:color="auto"/>
      </w:divBdr>
    </w:div>
    <w:div w:id="1473517261">
      <w:bodyDiv w:val="1"/>
      <w:marLeft w:val="0"/>
      <w:marRight w:val="0"/>
      <w:marTop w:val="0"/>
      <w:marBottom w:val="0"/>
      <w:divBdr>
        <w:top w:val="none" w:sz="0" w:space="0" w:color="auto"/>
        <w:left w:val="none" w:sz="0" w:space="0" w:color="auto"/>
        <w:bottom w:val="none" w:sz="0" w:space="0" w:color="auto"/>
        <w:right w:val="none" w:sz="0" w:space="0" w:color="auto"/>
      </w:divBdr>
    </w:div>
    <w:div w:id="2045862266">
      <w:bodyDiv w:val="1"/>
      <w:marLeft w:val="0"/>
      <w:marRight w:val="0"/>
      <w:marTop w:val="0"/>
      <w:marBottom w:val="0"/>
      <w:divBdr>
        <w:top w:val="none" w:sz="0" w:space="0" w:color="auto"/>
        <w:left w:val="none" w:sz="0" w:space="0" w:color="auto"/>
        <w:bottom w:val="none" w:sz="0" w:space="0" w:color="auto"/>
        <w:right w:val="none" w:sz="0" w:space="0" w:color="auto"/>
      </w:divBdr>
    </w:div>
    <w:div w:id="205522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8965699d809e249094791ea5ff490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A437F-D85C-4D43-8C5F-BF82676D8CBA}">
  <ds:schemaRefs>
    <ds:schemaRef ds:uri="http://schemas.microsoft.com/sharepoint/v3/contenttype/forms"/>
  </ds:schemaRefs>
</ds:datastoreItem>
</file>

<file path=customXml/itemProps2.xml><?xml version="1.0" encoding="utf-8"?>
<ds:datastoreItem xmlns:ds="http://schemas.openxmlformats.org/officeDocument/2006/customXml" ds:itemID="{1378DD5A-2BB8-4F9E-B290-D1A10BD6D465}">
  <ds:schemaRefs>
    <ds:schemaRef ds:uri="http://schemas.microsoft.com/office/2006/metadata/properties"/>
  </ds:schemaRefs>
</ds:datastoreItem>
</file>

<file path=customXml/itemProps3.xml><?xml version="1.0" encoding="utf-8"?>
<ds:datastoreItem xmlns:ds="http://schemas.openxmlformats.org/officeDocument/2006/customXml" ds:itemID="{0A9E3770-9B0B-4B48-919C-32667A8CE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F497C08-4DFF-4826-B485-D4F881E9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Annex ZA proposed by EC_2015-05-29_transferred to WORD and formatted</vt:lpstr>
    </vt:vector>
  </TitlesOfParts>
  <Company>CENCENELEC</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ZA proposed by EC_2015-05-29_transferred to WORD and formatted</dc:title>
  <dc:subject>1 step to new LVD Annex ZA</dc:subject>
  <dc:creator>Jens Erdmann</dc:creator>
  <cp:lastModifiedBy>Vandriessche Sophie</cp:lastModifiedBy>
  <cp:revision>5</cp:revision>
  <cp:lastPrinted>2021-06-01T08:37:00Z</cp:lastPrinted>
  <dcterms:created xsi:type="dcterms:W3CDTF">2022-01-25T15:20:00Z</dcterms:created>
  <dcterms:modified xsi:type="dcterms:W3CDTF">2022-04-04T05:25:00Z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0x01010066E1B49CF51A9F429440A3C78B816EED</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